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5C3" w:rsidRDefault="007735C3" w:rsidP="007735C3">
      <w:pPr>
        <w:pStyle w:val="Title"/>
        <w:spacing w:line="276" w:lineRule="auto"/>
        <w:ind w:firstLine="284"/>
        <w:jc w:val="both"/>
        <w:rPr>
          <w:rFonts w:ascii="Times New Roman" w:hAnsi="Times New Roman"/>
          <w:b/>
          <w:lang w:val="en-US"/>
        </w:rPr>
      </w:pPr>
      <w:r>
        <w:rPr>
          <w:rFonts w:ascii="Times New Roman" w:hAnsi="Times New Roman"/>
          <w:b/>
          <w:lang w:val="en-US"/>
        </w:rPr>
        <w:t xml:space="preserve">            </w:t>
      </w:r>
      <w:r>
        <w:rPr>
          <w:rFonts w:ascii="Times New Roman" w:hAnsi="Times New Roman"/>
          <w:b/>
          <w:lang w:val="bg-BG"/>
        </w:rPr>
        <w:t>О Б Я С Н И Т Е Л Н А  З А П И С К А</w:t>
      </w:r>
    </w:p>
    <w:p w:rsidR="007735C3" w:rsidRPr="00B913A3" w:rsidRDefault="007735C3" w:rsidP="007735C3">
      <w:pPr>
        <w:pStyle w:val="Subtitle"/>
        <w:rPr>
          <w:lang w:val="en-US"/>
        </w:rPr>
      </w:pPr>
    </w:p>
    <w:tbl>
      <w:tblPr>
        <w:tblW w:w="0" w:type="auto"/>
        <w:jc w:val="center"/>
        <w:tblLayout w:type="fixed"/>
        <w:tblLook w:val="0000"/>
      </w:tblPr>
      <w:tblGrid>
        <w:gridCol w:w="3138"/>
        <w:gridCol w:w="6107"/>
      </w:tblGrid>
      <w:tr w:rsidR="007735C3" w:rsidTr="00F35189">
        <w:trPr>
          <w:trHeight w:val="340"/>
          <w:jc w:val="center"/>
        </w:trPr>
        <w:tc>
          <w:tcPr>
            <w:tcW w:w="3138" w:type="dxa"/>
          </w:tcPr>
          <w:p w:rsidR="007735C3" w:rsidRPr="008A36E0" w:rsidRDefault="007735C3" w:rsidP="00F35189">
            <w:pPr>
              <w:snapToGrid w:val="0"/>
              <w:spacing w:line="276" w:lineRule="auto"/>
              <w:jc w:val="both"/>
              <w:rPr>
                <w:rFonts w:eastAsia="Arial" w:cs="Arial"/>
                <w:sz w:val="28"/>
                <w:szCs w:val="28"/>
                <w:lang w:val="bg-BG"/>
              </w:rPr>
            </w:pPr>
            <w:r w:rsidRPr="008A36E0">
              <w:rPr>
                <w:b/>
                <w:sz w:val="28"/>
                <w:szCs w:val="28"/>
                <w:lang w:val="bg-BG"/>
              </w:rPr>
              <w:t>ОБЕКТ:</w:t>
            </w:r>
          </w:p>
        </w:tc>
        <w:tc>
          <w:tcPr>
            <w:tcW w:w="6107" w:type="dxa"/>
          </w:tcPr>
          <w:p w:rsidR="007735C3" w:rsidRDefault="000F4477" w:rsidP="000F4477">
            <w:pPr>
              <w:snapToGrid w:val="0"/>
              <w:spacing w:line="276" w:lineRule="auto"/>
              <w:jc w:val="both"/>
              <w:rPr>
                <w:rFonts w:eastAsia="Arial" w:cs="Arial"/>
                <w:b/>
                <w:sz w:val="28"/>
                <w:szCs w:val="28"/>
                <w:lang w:val="bg-BG"/>
              </w:rPr>
            </w:pPr>
            <w:r>
              <w:rPr>
                <w:rFonts w:eastAsia="Arial" w:cs="Arial"/>
                <w:b/>
                <w:sz w:val="28"/>
                <w:szCs w:val="28"/>
                <w:lang w:val="bg-BG"/>
              </w:rPr>
              <w:t xml:space="preserve">ПРИСТРОЙКА КЪМ СЪЩЕСТВУВАЩА СГРАДА НА СДГ№60 „БОР” В УПИ </w:t>
            </w:r>
            <w:r>
              <w:rPr>
                <w:rFonts w:eastAsia="Arial" w:cs="Arial"/>
                <w:b/>
                <w:sz w:val="28"/>
                <w:szCs w:val="28"/>
                <w:lang w:val="en-US"/>
              </w:rPr>
              <w:t>I-</w:t>
            </w:r>
            <w:r>
              <w:rPr>
                <w:rFonts w:eastAsia="Arial" w:cs="Arial"/>
                <w:b/>
                <w:sz w:val="28"/>
                <w:szCs w:val="28"/>
                <w:lang w:val="bg-BG"/>
              </w:rPr>
              <w:t>ЗА КЛИМАТИЧНА ДЕТСКА ГРАДИНА, КВ. 24,М.”КАРПУЗИЦА”, ГР.СОФИЯ ЗЯ ФИЗКУЛТУРЕН САЛОН, ЕДНА ГРАДИНСКА ГРУПА И ЕДНА ЯСЛЕНА ГРУПА</w:t>
            </w:r>
          </w:p>
          <w:p w:rsidR="000F4477" w:rsidRPr="008A36E0" w:rsidRDefault="000F4477" w:rsidP="000F4477">
            <w:pPr>
              <w:snapToGrid w:val="0"/>
              <w:spacing w:line="276" w:lineRule="auto"/>
              <w:jc w:val="both"/>
              <w:rPr>
                <w:sz w:val="28"/>
                <w:szCs w:val="28"/>
              </w:rPr>
            </w:pPr>
          </w:p>
        </w:tc>
      </w:tr>
      <w:tr w:rsidR="007735C3" w:rsidTr="00F35189">
        <w:trPr>
          <w:trHeight w:val="340"/>
          <w:jc w:val="center"/>
        </w:trPr>
        <w:tc>
          <w:tcPr>
            <w:tcW w:w="3138" w:type="dxa"/>
            <w:vAlign w:val="center"/>
          </w:tcPr>
          <w:p w:rsidR="007735C3" w:rsidRPr="006828C7" w:rsidRDefault="007735C3" w:rsidP="00F35189">
            <w:pPr>
              <w:snapToGrid w:val="0"/>
              <w:spacing w:line="276" w:lineRule="auto"/>
              <w:jc w:val="both"/>
              <w:rPr>
                <w:sz w:val="28"/>
                <w:szCs w:val="28"/>
                <w:lang w:val="bg-BG"/>
              </w:rPr>
            </w:pPr>
            <w:r>
              <w:rPr>
                <w:b/>
                <w:sz w:val="28"/>
                <w:szCs w:val="28"/>
                <w:lang w:val="bg-BG"/>
              </w:rPr>
              <w:t>ВЪЗЛОЖИТЕЛ:</w:t>
            </w:r>
          </w:p>
        </w:tc>
        <w:tc>
          <w:tcPr>
            <w:tcW w:w="6107" w:type="dxa"/>
            <w:vAlign w:val="center"/>
          </w:tcPr>
          <w:p w:rsidR="007735C3" w:rsidRPr="006828C7" w:rsidRDefault="00121500" w:rsidP="000F4477">
            <w:pPr>
              <w:snapToGrid w:val="0"/>
              <w:spacing w:line="276" w:lineRule="auto"/>
              <w:ind w:hanging="8"/>
              <w:jc w:val="both"/>
              <w:rPr>
                <w:b/>
                <w:sz w:val="28"/>
                <w:szCs w:val="28"/>
                <w:lang w:val="bg-BG"/>
              </w:rPr>
            </w:pPr>
            <w:r>
              <w:rPr>
                <w:b/>
                <w:sz w:val="28"/>
                <w:szCs w:val="28"/>
                <w:lang w:val="bg-BG"/>
              </w:rPr>
              <w:t>СТОЛИЧНА ОБЩИНА РАЙОН „ВИТОША”</w:t>
            </w:r>
          </w:p>
        </w:tc>
      </w:tr>
      <w:tr w:rsidR="007735C3" w:rsidTr="00F35189">
        <w:trPr>
          <w:trHeight w:val="881"/>
          <w:jc w:val="center"/>
        </w:trPr>
        <w:tc>
          <w:tcPr>
            <w:tcW w:w="3138" w:type="dxa"/>
            <w:vAlign w:val="center"/>
          </w:tcPr>
          <w:p w:rsidR="007735C3" w:rsidRPr="008A36E0" w:rsidRDefault="007735C3" w:rsidP="00F35189">
            <w:pPr>
              <w:snapToGrid w:val="0"/>
              <w:spacing w:line="276" w:lineRule="auto"/>
              <w:ind w:hanging="8"/>
              <w:jc w:val="both"/>
              <w:rPr>
                <w:sz w:val="28"/>
                <w:szCs w:val="28"/>
                <w:lang w:val="bg-BG"/>
              </w:rPr>
            </w:pPr>
            <w:r w:rsidRPr="008A36E0">
              <w:rPr>
                <w:b/>
                <w:sz w:val="28"/>
                <w:szCs w:val="28"/>
                <w:lang w:val="bg-BG"/>
              </w:rPr>
              <w:t>ЧАСТ:</w:t>
            </w:r>
          </w:p>
        </w:tc>
        <w:tc>
          <w:tcPr>
            <w:tcW w:w="6107" w:type="dxa"/>
            <w:vAlign w:val="center"/>
          </w:tcPr>
          <w:p w:rsidR="007735C3" w:rsidRDefault="007735C3" w:rsidP="00F35189">
            <w:pPr>
              <w:snapToGrid w:val="0"/>
              <w:spacing w:line="276" w:lineRule="auto"/>
              <w:ind w:hanging="8"/>
              <w:jc w:val="both"/>
              <w:rPr>
                <w:b/>
                <w:sz w:val="28"/>
                <w:szCs w:val="28"/>
                <w:lang w:val="bg-BG"/>
              </w:rPr>
            </w:pPr>
          </w:p>
          <w:p w:rsidR="007735C3" w:rsidRPr="008A36E0" w:rsidRDefault="007735C3" w:rsidP="00F35189">
            <w:pPr>
              <w:snapToGrid w:val="0"/>
              <w:spacing w:line="276" w:lineRule="auto"/>
              <w:ind w:hanging="8"/>
              <w:jc w:val="both"/>
              <w:rPr>
                <w:b/>
                <w:sz w:val="28"/>
                <w:szCs w:val="28"/>
                <w:lang w:val="bg-BG"/>
              </w:rPr>
            </w:pPr>
            <w:r>
              <w:rPr>
                <w:b/>
                <w:sz w:val="28"/>
                <w:szCs w:val="28"/>
                <w:lang w:val="bg-BG"/>
              </w:rPr>
              <w:t>Е</w:t>
            </w:r>
            <w:r w:rsidRPr="008A36E0">
              <w:rPr>
                <w:b/>
                <w:sz w:val="28"/>
                <w:szCs w:val="28"/>
                <w:lang w:val="bg-BG"/>
              </w:rPr>
              <w:t>ЛЕКТРО</w:t>
            </w:r>
          </w:p>
          <w:p w:rsidR="007735C3" w:rsidRPr="008A36E0" w:rsidRDefault="007735C3" w:rsidP="00F35189">
            <w:pPr>
              <w:snapToGrid w:val="0"/>
              <w:spacing w:line="276" w:lineRule="auto"/>
              <w:ind w:hanging="8"/>
              <w:jc w:val="both"/>
              <w:rPr>
                <w:b/>
                <w:sz w:val="28"/>
                <w:szCs w:val="28"/>
              </w:rPr>
            </w:pPr>
          </w:p>
        </w:tc>
      </w:tr>
      <w:tr w:rsidR="00735162" w:rsidTr="00F35189">
        <w:trPr>
          <w:trHeight w:val="770"/>
          <w:jc w:val="center"/>
        </w:trPr>
        <w:tc>
          <w:tcPr>
            <w:tcW w:w="3138" w:type="dxa"/>
            <w:vAlign w:val="center"/>
          </w:tcPr>
          <w:p w:rsidR="00735162" w:rsidRPr="008A36E0" w:rsidRDefault="00735162" w:rsidP="00615F76">
            <w:pPr>
              <w:snapToGrid w:val="0"/>
              <w:spacing w:line="276" w:lineRule="auto"/>
              <w:jc w:val="both"/>
              <w:rPr>
                <w:sz w:val="28"/>
                <w:szCs w:val="28"/>
                <w:lang w:val="bg-BG"/>
              </w:rPr>
            </w:pPr>
            <w:r w:rsidRPr="008A36E0">
              <w:rPr>
                <w:b/>
                <w:sz w:val="28"/>
                <w:szCs w:val="28"/>
                <w:lang w:val="bg-BG"/>
              </w:rPr>
              <w:t>ФАЗА:</w:t>
            </w:r>
            <w:r>
              <w:rPr>
                <w:b/>
                <w:sz w:val="28"/>
                <w:szCs w:val="28"/>
                <w:lang w:val="bg-BG"/>
              </w:rPr>
              <w:t xml:space="preserve">                               </w:t>
            </w:r>
          </w:p>
        </w:tc>
        <w:tc>
          <w:tcPr>
            <w:tcW w:w="6107" w:type="dxa"/>
            <w:vAlign w:val="center"/>
          </w:tcPr>
          <w:p w:rsidR="00735162" w:rsidRDefault="00735162" w:rsidP="00615F76">
            <w:pPr>
              <w:snapToGrid w:val="0"/>
              <w:spacing w:line="276" w:lineRule="auto"/>
              <w:jc w:val="both"/>
              <w:rPr>
                <w:b/>
                <w:sz w:val="28"/>
                <w:szCs w:val="28"/>
                <w:lang w:val="bg-BG"/>
              </w:rPr>
            </w:pPr>
          </w:p>
          <w:p w:rsidR="00735162" w:rsidRPr="008A36E0" w:rsidRDefault="00735162" w:rsidP="00615F76">
            <w:pPr>
              <w:snapToGrid w:val="0"/>
              <w:spacing w:line="276" w:lineRule="auto"/>
              <w:jc w:val="both"/>
              <w:rPr>
                <w:b/>
                <w:sz w:val="28"/>
                <w:szCs w:val="28"/>
                <w:lang w:val="bg-BG"/>
              </w:rPr>
            </w:pPr>
            <w:r>
              <w:rPr>
                <w:b/>
                <w:sz w:val="28"/>
                <w:szCs w:val="28"/>
                <w:lang w:val="bg-BG"/>
              </w:rPr>
              <w:t>РАБОТЕН ПРОЕКТ</w:t>
            </w:r>
          </w:p>
          <w:p w:rsidR="00735162" w:rsidRPr="008A36E0" w:rsidRDefault="00735162" w:rsidP="00615F76">
            <w:pPr>
              <w:snapToGrid w:val="0"/>
              <w:spacing w:line="276" w:lineRule="auto"/>
              <w:ind w:hanging="8"/>
              <w:jc w:val="both"/>
              <w:rPr>
                <w:b/>
                <w:sz w:val="28"/>
                <w:szCs w:val="28"/>
              </w:rPr>
            </w:pPr>
          </w:p>
        </w:tc>
      </w:tr>
      <w:tr w:rsidR="00735162" w:rsidTr="007735C3">
        <w:trPr>
          <w:gridAfter w:val="1"/>
          <w:wAfter w:w="6107" w:type="dxa"/>
          <w:trHeight w:val="91"/>
          <w:jc w:val="center"/>
        </w:trPr>
        <w:tc>
          <w:tcPr>
            <w:tcW w:w="3138" w:type="dxa"/>
            <w:vAlign w:val="center"/>
          </w:tcPr>
          <w:p w:rsidR="00735162" w:rsidRPr="008A36E0" w:rsidRDefault="00735162" w:rsidP="00F35189">
            <w:pPr>
              <w:snapToGrid w:val="0"/>
              <w:spacing w:line="276" w:lineRule="auto"/>
              <w:ind w:hanging="8"/>
              <w:jc w:val="both"/>
              <w:rPr>
                <w:sz w:val="28"/>
                <w:szCs w:val="28"/>
                <w:lang w:val="bg-BG"/>
              </w:rPr>
            </w:pPr>
          </w:p>
        </w:tc>
      </w:tr>
    </w:tbl>
    <w:p w:rsidR="00933D86" w:rsidRDefault="007735C3" w:rsidP="007735C3">
      <w:pPr>
        <w:pStyle w:val="BodyText"/>
        <w:tabs>
          <w:tab w:val="left" w:pos="709"/>
        </w:tabs>
        <w:spacing w:line="276" w:lineRule="auto"/>
        <w:ind w:left="360"/>
      </w:pPr>
      <w:r>
        <w:tab/>
      </w:r>
      <w:r w:rsidR="00933D86">
        <w:t>Настоящият проект е разработен на база:</w:t>
      </w:r>
    </w:p>
    <w:p w:rsidR="00933D86" w:rsidRDefault="00933D86" w:rsidP="00933D86">
      <w:pPr>
        <w:pStyle w:val="BodyText"/>
        <w:numPr>
          <w:ilvl w:val="0"/>
          <w:numId w:val="9"/>
        </w:numPr>
        <w:tabs>
          <w:tab w:val="left" w:pos="709"/>
        </w:tabs>
        <w:spacing w:line="276" w:lineRule="auto"/>
      </w:pPr>
      <w:r>
        <w:t>Задание от възложителя</w:t>
      </w:r>
    </w:p>
    <w:p w:rsidR="00933D86" w:rsidRPr="00182A94" w:rsidRDefault="00933D86" w:rsidP="00933D86">
      <w:pPr>
        <w:pStyle w:val="BodyText"/>
        <w:numPr>
          <w:ilvl w:val="0"/>
          <w:numId w:val="9"/>
        </w:numPr>
        <w:tabs>
          <w:tab w:val="left" w:pos="709"/>
        </w:tabs>
        <w:spacing w:line="276" w:lineRule="auto"/>
      </w:pPr>
      <w:r>
        <w:t>Задания по части : архитектурна, конструктивна , ОВК, ВК</w:t>
      </w:r>
    </w:p>
    <w:p w:rsidR="00182A94" w:rsidRDefault="00182A94" w:rsidP="00933D86">
      <w:pPr>
        <w:pStyle w:val="BodyText"/>
        <w:numPr>
          <w:ilvl w:val="0"/>
          <w:numId w:val="9"/>
        </w:numPr>
        <w:tabs>
          <w:tab w:val="left" w:pos="709"/>
        </w:tabs>
        <w:spacing w:line="276" w:lineRule="auto"/>
      </w:pPr>
      <w:r>
        <w:t>Заснемане на съществуващата детска градина</w:t>
      </w:r>
    </w:p>
    <w:p w:rsidR="00933D86" w:rsidRDefault="00933D86" w:rsidP="00933D86">
      <w:pPr>
        <w:pStyle w:val="BodyText"/>
        <w:tabs>
          <w:tab w:val="left" w:pos="709"/>
        </w:tabs>
        <w:spacing w:line="276" w:lineRule="auto"/>
        <w:ind w:left="1427"/>
      </w:pPr>
    </w:p>
    <w:p w:rsidR="007735C3" w:rsidRDefault="00933D86" w:rsidP="00933D86">
      <w:pPr>
        <w:pStyle w:val="BodyText"/>
        <w:tabs>
          <w:tab w:val="left" w:pos="709"/>
        </w:tabs>
        <w:spacing w:line="276" w:lineRule="auto"/>
      </w:pPr>
      <w:r>
        <w:tab/>
      </w:r>
      <w:r w:rsidR="007735C3">
        <w:t xml:space="preserve">В настоящият проект по част Електро са разработени следните видове инсталации: </w:t>
      </w:r>
    </w:p>
    <w:p w:rsidR="007735C3" w:rsidRDefault="007735C3" w:rsidP="007735C3">
      <w:pPr>
        <w:numPr>
          <w:ilvl w:val="0"/>
          <w:numId w:val="2"/>
        </w:numPr>
        <w:jc w:val="both"/>
        <w:rPr>
          <w:sz w:val="24"/>
          <w:lang w:val="bg-BG"/>
        </w:rPr>
      </w:pPr>
      <w:r>
        <w:rPr>
          <w:sz w:val="24"/>
          <w:lang w:val="bg-BG"/>
        </w:rPr>
        <w:t>Осветителна инсталация</w:t>
      </w:r>
    </w:p>
    <w:p w:rsidR="007735C3" w:rsidRDefault="007735C3" w:rsidP="007735C3">
      <w:pPr>
        <w:numPr>
          <w:ilvl w:val="0"/>
          <w:numId w:val="2"/>
        </w:numPr>
        <w:jc w:val="both"/>
        <w:rPr>
          <w:sz w:val="24"/>
          <w:lang w:val="bg-BG"/>
        </w:rPr>
      </w:pPr>
      <w:r>
        <w:rPr>
          <w:sz w:val="24"/>
          <w:lang w:val="bg-BG"/>
        </w:rPr>
        <w:t>Двигателна инсталация</w:t>
      </w:r>
    </w:p>
    <w:p w:rsidR="007735C3" w:rsidRDefault="007735C3" w:rsidP="007735C3">
      <w:pPr>
        <w:numPr>
          <w:ilvl w:val="0"/>
          <w:numId w:val="2"/>
        </w:numPr>
        <w:jc w:val="both"/>
        <w:rPr>
          <w:sz w:val="24"/>
          <w:lang w:val="bg-BG"/>
        </w:rPr>
      </w:pPr>
      <w:r>
        <w:rPr>
          <w:sz w:val="24"/>
          <w:lang w:val="bg-BG"/>
        </w:rPr>
        <w:t>Заземителна инсталация</w:t>
      </w:r>
    </w:p>
    <w:p w:rsidR="007735C3" w:rsidRDefault="007735C3" w:rsidP="007735C3">
      <w:pPr>
        <w:numPr>
          <w:ilvl w:val="0"/>
          <w:numId w:val="2"/>
        </w:numPr>
        <w:jc w:val="both"/>
        <w:rPr>
          <w:sz w:val="24"/>
          <w:lang w:val="bg-BG"/>
        </w:rPr>
      </w:pPr>
      <w:r>
        <w:rPr>
          <w:sz w:val="24"/>
          <w:lang w:val="bg-BG"/>
        </w:rPr>
        <w:t>Евакуационно осветление</w:t>
      </w:r>
    </w:p>
    <w:p w:rsidR="007735C3" w:rsidRDefault="000F4477" w:rsidP="007735C3">
      <w:pPr>
        <w:numPr>
          <w:ilvl w:val="0"/>
          <w:numId w:val="2"/>
        </w:numPr>
        <w:jc w:val="both"/>
        <w:rPr>
          <w:sz w:val="24"/>
          <w:lang w:val="bg-BG"/>
        </w:rPr>
      </w:pPr>
      <w:r>
        <w:rPr>
          <w:sz w:val="24"/>
          <w:lang w:val="bg-BG"/>
        </w:rPr>
        <w:t>Слаботокови инсталации /т</w:t>
      </w:r>
      <w:r w:rsidR="007735C3">
        <w:rPr>
          <w:sz w:val="24"/>
          <w:lang w:val="bg-BG"/>
        </w:rPr>
        <w:t>елефонна инсталация</w:t>
      </w:r>
      <w:r>
        <w:rPr>
          <w:sz w:val="24"/>
          <w:lang w:val="bg-BG"/>
        </w:rPr>
        <w:t>,ТVинсталация,структорно окабеляване за LAN</w:t>
      </w:r>
    </w:p>
    <w:p w:rsidR="000F4477" w:rsidRDefault="000F4477" w:rsidP="007735C3">
      <w:pPr>
        <w:numPr>
          <w:ilvl w:val="0"/>
          <w:numId w:val="2"/>
        </w:numPr>
        <w:jc w:val="both"/>
        <w:rPr>
          <w:sz w:val="24"/>
          <w:lang w:val="bg-BG"/>
        </w:rPr>
      </w:pPr>
      <w:r>
        <w:rPr>
          <w:sz w:val="24"/>
          <w:lang w:val="bg-BG"/>
        </w:rPr>
        <w:t>Мълниезащита</w:t>
      </w:r>
    </w:p>
    <w:p w:rsidR="007735C3" w:rsidRPr="000F4477" w:rsidRDefault="000F4477" w:rsidP="007735C3">
      <w:pPr>
        <w:numPr>
          <w:ilvl w:val="0"/>
          <w:numId w:val="2"/>
        </w:numPr>
        <w:jc w:val="both"/>
        <w:rPr>
          <w:sz w:val="24"/>
          <w:lang w:val="bg-BG"/>
        </w:rPr>
      </w:pPr>
      <w:r w:rsidRPr="000F4477">
        <w:rPr>
          <w:sz w:val="24"/>
          <w:lang w:val="bg-BG"/>
        </w:rPr>
        <w:t>Парково осветление</w:t>
      </w:r>
    </w:p>
    <w:p w:rsidR="000F4477" w:rsidRDefault="007735C3" w:rsidP="007735C3">
      <w:pPr>
        <w:jc w:val="both"/>
        <w:rPr>
          <w:sz w:val="24"/>
          <w:lang w:val="bg-BG"/>
        </w:rPr>
      </w:pPr>
      <w:r>
        <w:rPr>
          <w:sz w:val="24"/>
          <w:lang w:val="bg-BG"/>
        </w:rPr>
        <w:tab/>
      </w:r>
    </w:p>
    <w:p w:rsidR="007735C3" w:rsidRDefault="007735C3" w:rsidP="000F4477">
      <w:pPr>
        <w:ind w:firstLine="360"/>
        <w:jc w:val="both"/>
        <w:rPr>
          <w:sz w:val="24"/>
          <w:lang w:val="bg-BG"/>
        </w:rPr>
      </w:pPr>
      <w:r>
        <w:rPr>
          <w:sz w:val="24"/>
          <w:lang w:val="bg-BG"/>
        </w:rPr>
        <w:t>При проектирането са спазени следните действащи в момента нормативни документи:</w:t>
      </w:r>
    </w:p>
    <w:p w:rsidR="007735C3" w:rsidRDefault="007735C3" w:rsidP="007735C3">
      <w:pPr>
        <w:pStyle w:val="BodyText"/>
        <w:numPr>
          <w:ilvl w:val="0"/>
          <w:numId w:val="3"/>
        </w:numPr>
        <w:tabs>
          <w:tab w:val="clear" w:pos="360"/>
          <w:tab w:val="num" w:pos="720"/>
        </w:tabs>
        <w:ind w:left="720"/>
        <w:rPr>
          <w:rFonts w:ascii="Times New Roman" w:hAnsi="Times New Roman"/>
        </w:rPr>
      </w:pPr>
      <w:r>
        <w:rPr>
          <w:rFonts w:ascii="Times New Roman" w:hAnsi="Times New Roman"/>
        </w:rPr>
        <w:t>Наредба № 3 за устройство на електрическите уредби и електропроводните линии-</w:t>
      </w:r>
    </w:p>
    <w:p w:rsidR="007735C3" w:rsidRDefault="007735C3" w:rsidP="007735C3">
      <w:pPr>
        <w:pStyle w:val="BodyText"/>
        <w:rPr>
          <w:rFonts w:ascii="Times New Roman" w:hAnsi="Times New Roman"/>
        </w:rPr>
      </w:pPr>
      <w:r>
        <w:rPr>
          <w:rFonts w:ascii="Times New Roman" w:hAnsi="Times New Roman"/>
        </w:rPr>
        <w:t>от 07.01.2005г.</w:t>
      </w:r>
    </w:p>
    <w:p w:rsidR="00D72895" w:rsidRPr="00D72895" w:rsidRDefault="007735C3" w:rsidP="007735C3">
      <w:pPr>
        <w:pStyle w:val="BodyText"/>
        <w:numPr>
          <w:ilvl w:val="0"/>
          <w:numId w:val="3"/>
        </w:numPr>
        <w:tabs>
          <w:tab w:val="clear" w:pos="360"/>
          <w:tab w:val="num" w:pos="720"/>
        </w:tabs>
        <w:ind w:left="720"/>
        <w:rPr>
          <w:rFonts w:ascii="Times New Roman" w:hAnsi="Times New Roman"/>
        </w:rPr>
      </w:pPr>
      <w:r>
        <w:rPr>
          <w:rFonts w:ascii="Times New Roman" w:hAnsi="Times New Roman"/>
        </w:rPr>
        <w:t>Наредба №2 за минималните изисквания за здравословни и безопасни условия на</w:t>
      </w:r>
    </w:p>
    <w:p w:rsidR="007735C3" w:rsidRDefault="007735C3" w:rsidP="00D72895">
      <w:pPr>
        <w:pStyle w:val="BodyText"/>
        <w:rPr>
          <w:rFonts w:ascii="Times New Roman" w:hAnsi="Times New Roman"/>
        </w:rPr>
      </w:pPr>
      <w:r>
        <w:rPr>
          <w:rFonts w:ascii="Times New Roman" w:hAnsi="Times New Roman"/>
        </w:rPr>
        <w:t>труд при извършване на строителни и монтажни работи – 22.03.2004 г.</w:t>
      </w:r>
    </w:p>
    <w:p w:rsidR="007735C3" w:rsidRDefault="007735C3" w:rsidP="007735C3">
      <w:pPr>
        <w:pStyle w:val="a"/>
        <w:numPr>
          <w:ilvl w:val="0"/>
          <w:numId w:val="3"/>
        </w:numPr>
        <w:tabs>
          <w:tab w:val="clear" w:pos="360"/>
          <w:tab w:val="num" w:pos="720"/>
        </w:tabs>
        <w:spacing w:line="276" w:lineRule="auto"/>
        <w:ind w:left="720"/>
        <w:jc w:val="both"/>
        <w:rPr>
          <w:rFonts w:ascii="Times New Roman" w:hAnsi="Times New Roman"/>
          <w:sz w:val="24"/>
        </w:rPr>
      </w:pPr>
      <w:r>
        <w:rPr>
          <w:rFonts w:ascii="Times New Roman" w:hAnsi="Times New Roman"/>
          <w:sz w:val="24"/>
        </w:rPr>
        <w:lastRenderedPageBreak/>
        <w:t>Наредба №1/19.09.2010г. на МРРБ и МИЕТ за проектиране, изграждане и експлоатация на</w:t>
      </w:r>
    </w:p>
    <w:p w:rsidR="007735C3" w:rsidRDefault="007735C3" w:rsidP="007735C3">
      <w:pPr>
        <w:pStyle w:val="a"/>
        <w:spacing w:line="276" w:lineRule="auto"/>
        <w:ind w:left="0"/>
        <w:jc w:val="both"/>
        <w:rPr>
          <w:rFonts w:ascii="Times New Roman" w:hAnsi="Times New Roman"/>
          <w:sz w:val="24"/>
        </w:rPr>
      </w:pPr>
      <w:r>
        <w:rPr>
          <w:rFonts w:ascii="Times New Roman" w:hAnsi="Times New Roman"/>
          <w:sz w:val="24"/>
        </w:rPr>
        <w:t>електрическите уредби в в сгради</w:t>
      </w:r>
    </w:p>
    <w:p w:rsidR="007735C3" w:rsidRDefault="007735C3" w:rsidP="007735C3">
      <w:pPr>
        <w:pStyle w:val="a"/>
        <w:numPr>
          <w:ilvl w:val="0"/>
          <w:numId w:val="4"/>
        </w:numPr>
        <w:spacing w:line="276" w:lineRule="auto"/>
        <w:jc w:val="both"/>
        <w:rPr>
          <w:rFonts w:ascii="Times New Roman" w:hAnsi="Times New Roman"/>
          <w:sz w:val="24"/>
        </w:rPr>
      </w:pPr>
      <w:r>
        <w:rPr>
          <w:rFonts w:ascii="Times New Roman" w:hAnsi="Times New Roman"/>
          <w:sz w:val="24"/>
        </w:rPr>
        <w:t>Наредба №</w:t>
      </w:r>
      <w:r>
        <w:rPr>
          <w:rFonts w:ascii="Times New Roman" w:hAnsi="Times New Roman"/>
          <w:sz w:val="24"/>
          <w:lang w:val="en-US"/>
        </w:rPr>
        <w:t>I</w:t>
      </w:r>
      <w:r>
        <w:rPr>
          <w:rFonts w:ascii="Times New Roman" w:hAnsi="Times New Roman"/>
          <w:sz w:val="24"/>
        </w:rPr>
        <w:t>з1971/29.10.2009г, актуализирана към 01,09,2013г. на МВР за строително-</w:t>
      </w:r>
    </w:p>
    <w:p w:rsidR="007735C3" w:rsidRDefault="007735C3" w:rsidP="007735C3">
      <w:pPr>
        <w:pStyle w:val="a"/>
        <w:spacing w:line="276" w:lineRule="auto"/>
        <w:ind w:left="0"/>
        <w:jc w:val="both"/>
        <w:rPr>
          <w:rFonts w:ascii="Times New Roman" w:hAnsi="Times New Roman"/>
          <w:sz w:val="24"/>
          <w:lang w:val="en-US"/>
        </w:rPr>
      </w:pPr>
      <w:r>
        <w:rPr>
          <w:rFonts w:ascii="Times New Roman" w:hAnsi="Times New Roman"/>
          <w:sz w:val="24"/>
        </w:rPr>
        <w:t>технически правила и норми за осигуряване на безопасност при пожар</w:t>
      </w:r>
    </w:p>
    <w:p w:rsidR="00121500" w:rsidRPr="00121500" w:rsidRDefault="00D72895" w:rsidP="00121500">
      <w:pPr>
        <w:pStyle w:val="a"/>
        <w:numPr>
          <w:ilvl w:val="0"/>
          <w:numId w:val="7"/>
        </w:numPr>
        <w:spacing w:line="276" w:lineRule="auto"/>
        <w:jc w:val="both"/>
        <w:rPr>
          <w:rFonts w:ascii="Times New Roman" w:hAnsi="Times New Roman"/>
          <w:sz w:val="24"/>
          <w:lang w:val="en-US"/>
        </w:rPr>
      </w:pPr>
      <w:r>
        <w:rPr>
          <w:rFonts w:ascii="Times New Roman" w:hAnsi="Times New Roman"/>
          <w:sz w:val="24"/>
        </w:rPr>
        <w:t>Наредба №4 /2010 г. за мълниезащита на сгради , външни съоръжения и открити съоръжения</w:t>
      </w:r>
    </w:p>
    <w:p w:rsidR="007735C3" w:rsidRDefault="007735C3" w:rsidP="007735C3">
      <w:pPr>
        <w:pStyle w:val="a"/>
        <w:numPr>
          <w:ilvl w:val="0"/>
          <w:numId w:val="4"/>
        </w:numPr>
        <w:spacing w:line="276" w:lineRule="auto"/>
        <w:jc w:val="both"/>
        <w:rPr>
          <w:rFonts w:ascii="Times New Roman" w:hAnsi="Times New Roman"/>
          <w:sz w:val="24"/>
        </w:rPr>
      </w:pPr>
      <w:r>
        <w:rPr>
          <w:rFonts w:ascii="Times New Roman" w:hAnsi="Times New Roman"/>
          <w:sz w:val="24"/>
        </w:rPr>
        <w:t>Наредба №4 /05.06.2001г. за обхвата и съдържанието на инвестиционните проекти</w:t>
      </w:r>
    </w:p>
    <w:p w:rsidR="007735C3" w:rsidRDefault="007735C3" w:rsidP="007735C3">
      <w:pPr>
        <w:pStyle w:val="a"/>
        <w:spacing w:line="276" w:lineRule="auto"/>
        <w:ind w:left="0"/>
        <w:jc w:val="both"/>
        <w:rPr>
          <w:rFonts w:ascii="Times New Roman" w:hAnsi="Times New Roman"/>
          <w:sz w:val="24"/>
        </w:rPr>
      </w:pPr>
      <w:r>
        <w:rPr>
          <w:rFonts w:ascii="Times New Roman" w:hAnsi="Times New Roman"/>
          <w:sz w:val="24"/>
        </w:rPr>
        <w:t xml:space="preserve">БДС </w:t>
      </w:r>
      <w:r>
        <w:rPr>
          <w:rFonts w:ascii="Times New Roman" w:hAnsi="Times New Roman"/>
          <w:sz w:val="24"/>
          <w:lang w:val="en-US"/>
        </w:rPr>
        <w:t xml:space="preserve">EN </w:t>
      </w:r>
      <w:r>
        <w:rPr>
          <w:rFonts w:ascii="Times New Roman" w:hAnsi="Times New Roman"/>
          <w:sz w:val="24"/>
        </w:rPr>
        <w:t>12464-1/2004г. Светлина и осветление. Осветление на работни места</w:t>
      </w:r>
    </w:p>
    <w:p w:rsidR="00D72895" w:rsidRDefault="00D72895" w:rsidP="00D72895">
      <w:pPr>
        <w:pStyle w:val="a"/>
        <w:numPr>
          <w:ilvl w:val="0"/>
          <w:numId w:val="7"/>
        </w:numPr>
        <w:spacing w:line="276" w:lineRule="auto"/>
        <w:jc w:val="both"/>
        <w:rPr>
          <w:rFonts w:ascii="Times New Roman" w:hAnsi="Times New Roman"/>
          <w:sz w:val="24"/>
        </w:rPr>
      </w:pPr>
      <w:r>
        <w:rPr>
          <w:rFonts w:ascii="Times New Roman" w:hAnsi="Times New Roman"/>
          <w:sz w:val="24"/>
        </w:rPr>
        <w:t>Норми за проектиране на детски и учебно-възпитателни заведения на МЗ</w:t>
      </w:r>
    </w:p>
    <w:p w:rsidR="007735C3" w:rsidRDefault="007735C3" w:rsidP="007735C3">
      <w:pPr>
        <w:pStyle w:val="a"/>
        <w:spacing w:line="276" w:lineRule="auto"/>
        <w:ind w:left="0"/>
        <w:jc w:val="both"/>
        <w:rPr>
          <w:rFonts w:ascii="Times New Roman" w:hAnsi="Times New Roman"/>
          <w:sz w:val="24"/>
        </w:rPr>
      </w:pPr>
      <w:r>
        <w:rPr>
          <w:rFonts w:ascii="Times New Roman" w:hAnsi="Times New Roman"/>
          <w:sz w:val="24"/>
        </w:rPr>
        <w:t xml:space="preserve">               Проектната документация е комплектована в съответствие с изискванията на ЗУТ и Наредба</w:t>
      </w:r>
      <w:r w:rsidR="00D72895">
        <w:rPr>
          <w:rFonts w:ascii="Times New Roman" w:hAnsi="Times New Roman"/>
          <w:sz w:val="24"/>
        </w:rPr>
        <w:t xml:space="preserve"> №4 за обхвата и съдържанието на инвестиционните проекти.</w:t>
      </w:r>
    </w:p>
    <w:p w:rsidR="007735C3" w:rsidRDefault="007735C3" w:rsidP="007735C3">
      <w:pPr>
        <w:pStyle w:val="a"/>
        <w:spacing w:line="276" w:lineRule="auto"/>
        <w:ind w:left="0"/>
        <w:jc w:val="both"/>
        <w:rPr>
          <w:rFonts w:ascii="Times New Roman" w:hAnsi="Times New Roman"/>
          <w:sz w:val="24"/>
        </w:rPr>
      </w:pPr>
    </w:p>
    <w:p w:rsidR="007735C3" w:rsidRDefault="007735C3" w:rsidP="007735C3">
      <w:pPr>
        <w:ind w:left="360"/>
        <w:jc w:val="both"/>
        <w:rPr>
          <w:sz w:val="24"/>
          <w:lang w:val="bg-BG"/>
        </w:rPr>
      </w:pPr>
      <w:r>
        <w:t xml:space="preserve"> </w:t>
      </w:r>
      <w:r>
        <w:rPr>
          <w:sz w:val="24"/>
          <w:lang w:val="bg-BG"/>
        </w:rPr>
        <w:t>Съгласно наредба №3 за УЕУ и ЕЛ обекта е трета категория.</w:t>
      </w:r>
    </w:p>
    <w:p w:rsidR="007735C3" w:rsidRDefault="004C29E4" w:rsidP="007735C3">
      <w:pPr>
        <w:rPr>
          <w:lang w:val="bg-BG"/>
        </w:rPr>
      </w:pPr>
      <w:r>
        <w:rPr>
          <w:lang w:val="bg-BG"/>
        </w:rPr>
        <w:t xml:space="preserve">         </w:t>
      </w:r>
    </w:p>
    <w:p w:rsidR="004C29E4" w:rsidRPr="004C29E4" w:rsidRDefault="004C29E4" w:rsidP="007735C3">
      <w:pPr>
        <w:rPr>
          <w:sz w:val="24"/>
          <w:szCs w:val="24"/>
          <w:lang w:val="bg-BG"/>
        </w:rPr>
      </w:pPr>
      <w:r w:rsidRPr="004C29E4">
        <w:rPr>
          <w:sz w:val="24"/>
          <w:szCs w:val="24"/>
          <w:lang w:val="bg-BG"/>
        </w:rPr>
        <w:t xml:space="preserve">       Външното ел. Захранване на обекта е предмет на </w:t>
      </w:r>
      <w:r>
        <w:rPr>
          <w:sz w:val="24"/>
          <w:szCs w:val="24"/>
          <w:lang w:val="bg-BG"/>
        </w:rPr>
        <w:t>отделен проект.</w:t>
      </w:r>
    </w:p>
    <w:p w:rsidR="007735C3" w:rsidRDefault="007735C3" w:rsidP="007735C3">
      <w:pPr>
        <w:rPr>
          <w:sz w:val="24"/>
          <w:lang w:val="bg-BG"/>
        </w:rPr>
      </w:pPr>
      <w:r>
        <w:rPr>
          <w:lang w:val="bg-BG"/>
        </w:rPr>
        <w:t xml:space="preserve">        </w:t>
      </w:r>
      <w:r>
        <w:rPr>
          <w:sz w:val="24"/>
          <w:lang w:val="bg-BG"/>
        </w:rPr>
        <w:t xml:space="preserve">Захранването на </w:t>
      </w:r>
      <w:r w:rsidR="00BB6823">
        <w:rPr>
          <w:sz w:val="24"/>
          <w:lang w:val="bg-BG"/>
        </w:rPr>
        <w:t>съществуващата детска градина и пристроената към нея нова част</w:t>
      </w:r>
      <w:r>
        <w:rPr>
          <w:sz w:val="24"/>
          <w:lang w:val="bg-BG"/>
        </w:rPr>
        <w:t xml:space="preserve"> с ел. енергия </w:t>
      </w:r>
      <w:r w:rsidR="00F2630F">
        <w:rPr>
          <w:sz w:val="24"/>
          <w:lang w:val="bg-BG"/>
        </w:rPr>
        <w:t xml:space="preserve">ще се осъществи от </w:t>
      </w:r>
      <w:r w:rsidR="004C29E4">
        <w:rPr>
          <w:sz w:val="24"/>
          <w:lang w:val="bg-BG"/>
        </w:rPr>
        <w:t>ТЕ /табло електромерно/,монтирано на показаното в ситуацията място</w:t>
      </w:r>
      <w:r w:rsidR="00BB6823">
        <w:rPr>
          <w:sz w:val="24"/>
          <w:lang w:val="bg-BG"/>
        </w:rPr>
        <w:t>, с кабел СВТ 5х70мм2, оразмерен по допустим ток на натоварване и спад на на напрежение</w:t>
      </w:r>
      <w:r w:rsidR="004C29E4">
        <w:rPr>
          <w:sz w:val="24"/>
          <w:lang w:val="bg-BG"/>
        </w:rPr>
        <w:t>.</w:t>
      </w:r>
    </w:p>
    <w:p w:rsidR="00BB6823" w:rsidRDefault="00BB6823" w:rsidP="00A44ACE">
      <w:pPr>
        <w:tabs>
          <w:tab w:val="left" w:pos="0"/>
        </w:tabs>
        <w:ind w:right="1" w:firstLine="709"/>
        <w:jc w:val="both"/>
        <w:rPr>
          <w:sz w:val="24"/>
          <w:lang w:val="bg-BG"/>
        </w:rPr>
      </w:pPr>
    </w:p>
    <w:p w:rsidR="004C29E4" w:rsidRDefault="004C29E4" w:rsidP="00A44ACE">
      <w:pPr>
        <w:tabs>
          <w:tab w:val="left" w:pos="0"/>
        </w:tabs>
        <w:ind w:right="1" w:firstLine="709"/>
        <w:jc w:val="both"/>
        <w:rPr>
          <w:sz w:val="24"/>
          <w:lang w:val="bg-BG"/>
        </w:rPr>
      </w:pPr>
      <w:r>
        <w:rPr>
          <w:sz w:val="24"/>
          <w:lang w:val="bg-BG"/>
        </w:rPr>
        <w:t xml:space="preserve">Съществуващата сграда е на два етажа със сутерен и е функционално разделена на две основни зони- детски групи – 1 и втори етаж, топла кухня, подготовки, миялни, сушилни и котелно - сутерен. </w:t>
      </w:r>
    </w:p>
    <w:p w:rsidR="004C29E4" w:rsidRDefault="004C29E4" w:rsidP="00A44ACE">
      <w:pPr>
        <w:tabs>
          <w:tab w:val="left" w:pos="0"/>
        </w:tabs>
        <w:ind w:right="1" w:firstLine="709"/>
        <w:jc w:val="both"/>
        <w:rPr>
          <w:sz w:val="24"/>
          <w:lang w:val="bg-BG"/>
        </w:rPr>
      </w:pPr>
    </w:p>
    <w:p w:rsidR="004C29E4" w:rsidRDefault="004C29E4" w:rsidP="00A44ACE">
      <w:pPr>
        <w:tabs>
          <w:tab w:val="left" w:pos="0"/>
        </w:tabs>
        <w:ind w:right="1" w:firstLine="709"/>
        <w:jc w:val="both"/>
        <w:rPr>
          <w:sz w:val="24"/>
          <w:lang w:val="bg-BG"/>
        </w:rPr>
      </w:pPr>
      <w:r>
        <w:rPr>
          <w:sz w:val="24"/>
          <w:lang w:val="bg-BG"/>
        </w:rPr>
        <w:t>Новата с</w:t>
      </w:r>
      <w:r w:rsidR="00A44ACE" w:rsidRPr="00A44ACE">
        <w:rPr>
          <w:sz w:val="24"/>
          <w:lang w:val="bg-BG"/>
        </w:rPr>
        <w:t xml:space="preserve">града е на </w:t>
      </w:r>
      <w:r w:rsidR="00646AD3">
        <w:rPr>
          <w:sz w:val="24"/>
          <w:lang w:val="bg-BG"/>
        </w:rPr>
        <w:t>два етажа</w:t>
      </w:r>
      <w:r w:rsidR="00A44ACE" w:rsidRPr="00A44ACE">
        <w:rPr>
          <w:sz w:val="24"/>
          <w:lang w:val="bg-BG"/>
        </w:rPr>
        <w:t xml:space="preserve"> и е функционално разделена на  три основни зони – детски групи, административен блок, физкултурно-музикален салон. </w:t>
      </w:r>
    </w:p>
    <w:p w:rsidR="00A44ACE" w:rsidRPr="00A44ACE" w:rsidRDefault="00A44ACE" w:rsidP="00A44ACE">
      <w:pPr>
        <w:tabs>
          <w:tab w:val="left" w:pos="0"/>
        </w:tabs>
        <w:ind w:right="1" w:firstLine="709"/>
        <w:jc w:val="both"/>
        <w:rPr>
          <w:sz w:val="24"/>
          <w:lang w:val="bg-BG"/>
        </w:rPr>
      </w:pPr>
      <w:r w:rsidRPr="00A44ACE">
        <w:rPr>
          <w:sz w:val="24"/>
          <w:lang w:val="bg-BG"/>
        </w:rPr>
        <w:t xml:space="preserve">Всяка от детските групи </w:t>
      </w:r>
      <w:r w:rsidR="004C29E4">
        <w:rPr>
          <w:sz w:val="24"/>
          <w:lang w:val="bg-BG"/>
        </w:rPr>
        <w:t xml:space="preserve">и за двете сгради </w:t>
      </w:r>
      <w:r w:rsidRPr="00A44ACE">
        <w:rPr>
          <w:sz w:val="24"/>
          <w:lang w:val="bg-BG"/>
        </w:rPr>
        <w:t xml:space="preserve">разполага със занималня, спалня, гардероб, тоалетна, разливна и самостоятелна тераса. Предвидена е и тоалетна за деца в неравностойно положение. Административният блок съдържа: методичен кабинет, </w:t>
      </w:r>
      <w:r w:rsidR="00646AD3">
        <w:rPr>
          <w:sz w:val="24"/>
          <w:lang w:val="bg-BG"/>
        </w:rPr>
        <w:t>счетоводител, кабинет директор.</w:t>
      </w:r>
      <w:r w:rsidRPr="00A44ACE">
        <w:rPr>
          <w:sz w:val="24"/>
          <w:lang w:val="bg-BG"/>
        </w:rPr>
        <w:t xml:space="preserve"> Кухненски блок, перален блок, битови помещения за персонала и др. ще използват съществуващите помещения в основната детска градина. В предвидените разливни помещения към всяка група ще става приемането, разливането на храната и измиване на съдовете. </w:t>
      </w:r>
    </w:p>
    <w:p w:rsidR="00C42A7B" w:rsidRDefault="00DF06F6" w:rsidP="00C42A7B">
      <w:pPr>
        <w:pStyle w:val="BodyTextIndent2"/>
        <w:rPr>
          <w:rFonts w:ascii="Times New Roman" w:hAnsi="Times New Roman"/>
        </w:rPr>
      </w:pPr>
      <w:r>
        <w:rPr>
          <w:rFonts w:ascii="Times New Roman" w:hAnsi="Times New Roman"/>
        </w:rPr>
        <w:t xml:space="preserve">За </w:t>
      </w:r>
      <w:r w:rsidR="00BB6823">
        <w:rPr>
          <w:rFonts w:ascii="Times New Roman" w:hAnsi="Times New Roman"/>
        </w:rPr>
        <w:t xml:space="preserve">новата сграда </w:t>
      </w:r>
      <w:r>
        <w:rPr>
          <w:rFonts w:ascii="Times New Roman" w:hAnsi="Times New Roman"/>
        </w:rPr>
        <w:t xml:space="preserve"> е предвидено РТ, което ще се захрани от съществуващото </w:t>
      </w:r>
      <w:r w:rsidR="00BB6823">
        <w:rPr>
          <w:rFonts w:ascii="Times New Roman" w:hAnsi="Times New Roman"/>
        </w:rPr>
        <w:t>ГРТ</w:t>
      </w:r>
      <w:r w:rsidR="00646AD3">
        <w:rPr>
          <w:rFonts w:ascii="Times New Roman" w:hAnsi="Times New Roman"/>
        </w:rPr>
        <w:t>,намиращо се в сутерена на съществуващта детска градина с кабел СВТ 5х16 мм</w:t>
      </w:r>
      <w:r w:rsidR="00646AD3" w:rsidRPr="00646AD3">
        <w:rPr>
          <w:rFonts w:ascii="Times New Roman" w:hAnsi="Times New Roman"/>
          <w:vertAlign w:val="superscript"/>
        </w:rPr>
        <w:t>2</w:t>
      </w:r>
      <w:r>
        <w:rPr>
          <w:rFonts w:ascii="Times New Roman" w:hAnsi="Times New Roman"/>
        </w:rPr>
        <w:t xml:space="preserve"> </w:t>
      </w:r>
      <w:r w:rsidR="00646AD3">
        <w:rPr>
          <w:rFonts w:ascii="Times New Roman" w:hAnsi="Times New Roman"/>
        </w:rPr>
        <w:t>, оразмеран по токово натоварване и допустим спад на напрежение.</w:t>
      </w:r>
      <w:r w:rsidR="008859C9">
        <w:rPr>
          <w:rFonts w:ascii="Times New Roman" w:hAnsi="Times New Roman"/>
        </w:rPr>
        <w:t xml:space="preserve"> </w:t>
      </w:r>
    </w:p>
    <w:p w:rsidR="007735C3" w:rsidRDefault="00C42A7B" w:rsidP="00C42A7B">
      <w:pPr>
        <w:pStyle w:val="BodyTextIndent2"/>
        <w:rPr>
          <w:rFonts w:ascii="Times New Roman" w:hAnsi="Times New Roman"/>
        </w:rPr>
      </w:pPr>
      <w:r>
        <w:rPr>
          <w:rFonts w:ascii="Times New Roman" w:hAnsi="Times New Roman"/>
        </w:rPr>
        <w:t>От</w:t>
      </w:r>
      <w:r w:rsidR="007735C3">
        <w:rPr>
          <w:rFonts w:ascii="Times New Roman" w:hAnsi="Times New Roman"/>
        </w:rPr>
        <w:t xml:space="preserve"> РТ </w:t>
      </w:r>
      <w:r>
        <w:rPr>
          <w:rFonts w:ascii="Times New Roman" w:hAnsi="Times New Roman"/>
        </w:rPr>
        <w:t>ще се захранят всички разпределителни табла в сградата, с кабели СВТ, положени над окачените тавани, или изтеглени в предварително положени под мазилката PVC тръби. Всички захранващи кабели са оразмерени по ток на натоварване и допустим спад на напрежение. Предвидени са табла: за административния блок</w:t>
      </w:r>
      <w:r w:rsidR="00646AD3">
        <w:rPr>
          <w:rFonts w:ascii="Times New Roman" w:hAnsi="Times New Roman"/>
        </w:rPr>
        <w:t>-Т3,</w:t>
      </w:r>
      <w:r>
        <w:rPr>
          <w:rFonts w:ascii="Times New Roman" w:hAnsi="Times New Roman"/>
        </w:rPr>
        <w:t xml:space="preserve"> и </w:t>
      </w:r>
      <w:r w:rsidR="00646AD3">
        <w:rPr>
          <w:rFonts w:ascii="Times New Roman" w:hAnsi="Times New Roman"/>
        </w:rPr>
        <w:t>за всяка група отделно табло</w:t>
      </w:r>
      <w:r>
        <w:rPr>
          <w:rFonts w:ascii="Times New Roman" w:hAnsi="Times New Roman"/>
        </w:rPr>
        <w:t xml:space="preserve"> </w:t>
      </w:r>
      <w:r w:rsidR="00646AD3">
        <w:rPr>
          <w:rFonts w:ascii="Times New Roman" w:hAnsi="Times New Roman"/>
        </w:rPr>
        <w:t>– Т1 и Т2.</w:t>
      </w:r>
      <w:r w:rsidR="005E3826">
        <w:rPr>
          <w:rFonts w:ascii="Times New Roman" w:hAnsi="Times New Roman"/>
        </w:rPr>
        <w:t xml:space="preserve">. В помещението на </w:t>
      </w:r>
      <w:r w:rsidR="003A14EB">
        <w:rPr>
          <w:rFonts w:ascii="Times New Roman" w:hAnsi="Times New Roman"/>
        </w:rPr>
        <w:t>касиера е предвидено монтажа на слаботоков шкаф от който ще се захранят телефонната инсталация, структурно окабеляване, СОТ, видеонаблюдение,пожароизвестяване.</w:t>
      </w:r>
      <w:r w:rsidR="005E3826">
        <w:rPr>
          <w:rFonts w:ascii="Times New Roman" w:hAnsi="Times New Roman"/>
        </w:rPr>
        <w:t xml:space="preserve"> Всяко от разпределителните табло е разделено на 2 секции – дежурна и основна. От дежурната секция ще се захранват дежурното /аварийно / и евакуационното осветление.</w:t>
      </w:r>
      <w:r w:rsidR="007735C3">
        <w:rPr>
          <w:rFonts w:ascii="Times New Roman" w:hAnsi="Times New Roman"/>
        </w:rPr>
        <w:t xml:space="preserve"> </w:t>
      </w:r>
    </w:p>
    <w:p w:rsidR="007735C3" w:rsidRDefault="007735C3" w:rsidP="007735C3">
      <w:pPr>
        <w:pStyle w:val="BodyTextIndent2"/>
        <w:ind w:firstLine="0"/>
        <w:rPr>
          <w:rFonts w:ascii="Times New Roman" w:hAnsi="Times New Roman"/>
        </w:rPr>
      </w:pPr>
      <w:r>
        <w:rPr>
          <w:rFonts w:ascii="Times New Roman" w:hAnsi="Times New Roman"/>
        </w:rPr>
        <w:tab/>
      </w:r>
      <w:r>
        <w:rPr>
          <w:rFonts w:ascii="Times New Roman" w:hAnsi="Times New Roman"/>
        </w:rPr>
        <w:tab/>
        <w:t>Обща инсталирана мощност за обекта: Рин.=</w:t>
      </w:r>
      <w:r w:rsidR="005E3826">
        <w:rPr>
          <w:rFonts w:ascii="Times New Roman" w:hAnsi="Times New Roman"/>
        </w:rPr>
        <w:t>3</w:t>
      </w:r>
      <w:r w:rsidR="003A14EB">
        <w:rPr>
          <w:rFonts w:ascii="Times New Roman" w:hAnsi="Times New Roman"/>
        </w:rPr>
        <w:t>5,5</w:t>
      </w:r>
      <w:r>
        <w:rPr>
          <w:rFonts w:ascii="Times New Roman" w:hAnsi="Times New Roman"/>
        </w:rPr>
        <w:t xml:space="preserve"> kW</w:t>
      </w:r>
    </w:p>
    <w:p w:rsidR="007735C3" w:rsidRDefault="007735C3" w:rsidP="007735C3">
      <w:pPr>
        <w:pStyle w:val="BodyTextIndent2"/>
        <w:ind w:firstLine="0"/>
        <w:rPr>
          <w:rFonts w:ascii="Times New Roman" w:hAnsi="Times New Roman"/>
        </w:rPr>
      </w:pP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t xml:space="preserve">         </w:t>
      </w:r>
      <w:r w:rsidR="005E3826">
        <w:rPr>
          <w:rFonts w:ascii="Times New Roman" w:hAnsi="Times New Roman"/>
        </w:rPr>
        <w:t xml:space="preserve">         </w:t>
      </w:r>
      <w:r w:rsidR="00473615">
        <w:rPr>
          <w:rFonts w:ascii="Times New Roman" w:hAnsi="Times New Roman"/>
        </w:rPr>
        <w:t xml:space="preserve">  </w:t>
      </w:r>
      <w:proofErr w:type="spellStart"/>
      <w:r>
        <w:rPr>
          <w:rFonts w:ascii="Times New Roman" w:hAnsi="Times New Roman"/>
          <w:lang w:val="en-US"/>
        </w:rPr>
        <w:t>Pп</w:t>
      </w:r>
      <w:proofErr w:type="spellEnd"/>
      <w:r>
        <w:rPr>
          <w:rFonts w:ascii="Times New Roman" w:hAnsi="Times New Roman"/>
          <w:lang w:val="en-US"/>
        </w:rPr>
        <w:t xml:space="preserve">   =</w:t>
      </w:r>
      <w:r w:rsidR="005E3826">
        <w:rPr>
          <w:rFonts w:ascii="Times New Roman" w:hAnsi="Times New Roman"/>
        </w:rPr>
        <w:t>2</w:t>
      </w:r>
      <w:r w:rsidR="003A14EB">
        <w:rPr>
          <w:rFonts w:ascii="Times New Roman" w:hAnsi="Times New Roman"/>
        </w:rPr>
        <w:t>6</w:t>
      </w:r>
      <w:proofErr w:type="gramStart"/>
      <w:r w:rsidR="003A14EB">
        <w:rPr>
          <w:rFonts w:ascii="Times New Roman" w:hAnsi="Times New Roman"/>
        </w:rPr>
        <w:t>,7</w:t>
      </w:r>
      <w:proofErr w:type="gramEnd"/>
      <w:r w:rsidRPr="00F078C2">
        <w:rPr>
          <w:rFonts w:ascii="Times New Roman" w:hAnsi="Times New Roman"/>
        </w:rPr>
        <w:t xml:space="preserve"> </w:t>
      </w:r>
      <w:r>
        <w:rPr>
          <w:rFonts w:ascii="Times New Roman" w:hAnsi="Times New Roman"/>
        </w:rPr>
        <w:t>kW</w:t>
      </w:r>
      <w:r>
        <w:rPr>
          <w:rFonts w:ascii="Times New Roman" w:hAnsi="Times New Roman"/>
          <w:lang w:val="en-US"/>
        </w:rPr>
        <w:t xml:space="preserve"> </w:t>
      </w:r>
    </w:p>
    <w:p w:rsidR="00C241A4" w:rsidRPr="00C241A4" w:rsidRDefault="00C241A4" w:rsidP="007735C3">
      <w:pPr>
        <w:pStyle w:val="BodyTextIndent2"/>
        <w:ind w:firstLine="0"/>
        <w:rPr>
          <w:rFonts w:ascii="Times New Roman" w:hAnsi="Times New Roman"/>
        </w:rPr>
      </w:pPr>
      <w:r>
        <w:rPr>
          <w:rFonts w:ascii="Times New Roman" w:hAnsi="Times New Roman"/>
        </w:rPr>
        <w:lastRenderedPageBreak/>
        <w:tab/>
      </w:r>
      <w:r w:rsidR="00735162">
        <w:rPr>
          <w:rFonts w:ascii="Times New Roman" w:hAnsi="Times New Roman"/>
        </w:rPr>
        <w:t>За целият обект в</w:t>
      </w:r>
      <w:r>
        <w:rPr>
          <w:rFonts w:ascii="Times New Roman" w:hAnsi="Times New Roman"/>
        </w:rPr>
        <w:t>сички табла са метални шкафове, които да се монтират на височина 1,50 от кота готов под.</w:t>
      </w:r>
      <w:r w:rsidR="004D5057">
        <w:rPr>
          <w:rFonts w:ascii="Times New Roman" w:hAnsi="Times New Roman"/>
        </w:rPr>
        <w:t xml:space="preserve"> </w:t>
      </w:r>
    </w:p>
    <w:p w:rsidR="00BB6823" w:rsidRDefault="00BB6823" w:rsidP="00BB6823">
      <w:pPr>
        <w:pStyle w:val="BodyTextIndent2"/>
        <w:ind w:firstLine="0"/>
        <w:rPr>
          <w:rFonts w:ascii="Times New Roman" w:hAnsi="Times New Roman"/>
        </w:rPr>
      </w:pPr>
      <w:r>
        <w:rPr>
          <w:rFonts w:ascii="Times New Roman" w:hAnsi="Times New Roman"/>
        </w:rPr>
        <w:tab/>
        <w:t>За съществуващата детска градина – всички разпределителни табла ще се захранват от ГРТ на сградата, с кабели СВТ,</w:t>
      </w:r>
      <w:r w:rsidRPr="00BB6823">
        <w:rPr>
          <w:rFonts w:ascii="Times New Roman" w:hAnsi="Times New Roman"/>
        </w:rPr>
        <w:t xml:space="preserve"> </w:t>
      </w:r>
      <w:r>
        <w:rPr>
          <w:rFonts w:ascii="Times New Roman" w:hAnsi="Times New Roman"/>
        </w:rPr>
        <w:t>положени над окачените тавани, или изтеглени в предварително положени под мазилката PVC тръби. Всички захранващи кабели са оразмерени по ток на натоварване и допустим спад на напрежение. Предвидени са табла: за кухнята,котелното, и за всяка група отделно табло.</w:t>
      </w:r>
    </w:p>
    <w:p w:rsidR="00735162" w:rsidRDefault="00735162" w:rsidP="00BB6823">
      <w:pPr>
        <w:pStyle w:val="BodyTextIndent2"/>
        <w:ind w:firstLine="0"/>
        <w:rPr>
          <w:rFonts w:ascii="Times New Roman" w:hAnsi="Times New Roman"/>
        </w:rPr>
      </w:pPr>
    </w:p>
    <w:p w:rsidR="00BB6823" w:rsidRDefault="00BB6823" w:rsidP="00735162">
      <w:pPr>
        <w:pStyle w:val="BodyTextIndent2"/>
        <w:rPr>
          <w:rFonts w:ascii="Times New Roman" w:hAnsi="Times New Roman"/>
        </w:rPr>
      </w:pPr>
      <w:r>
        <w:rPr>
          <w:rFonts w:ascii="Times New Roman" w:hAnsi="Times New Roman"/>
        </w:rPr>
        <w:t xml:space="preserve">Обща инсталирана мощност за </w:t>
      </w:r>
      <w:r w:rsidR="00735162">
        <w:rPr>
          <w:rFonts w:ascii="Times New Roman" w:hAnsi="Times New Roman"/>
        </w:rPr>
        <w:t xml:space="preserve">целия обект </w:t>
      </w:r>
      <w:r>
        <w:rPr>
          <w:rFonts w:ascii="Times New Roman" w:hAnsi="Times New Roman"/>
        </w:rPr>
        <w:t>: Рин.=</w:t>
      </w:r>
      <w:r w:rsidR="00735162">
        <w:rPr>
          <w:rFonts w:ascii="Times New Roman" w:hAnsi="Times New Roman"/>
        </w:rPr>
        <w:t>141</w:t>
      </w:r>
      <w:r>
        <w:rPr>
          <w:rFonts w:ascii="Times New Roman" w:hAnsi="Times New Roman"/>
        </w:rPr>
        <w:t xml:space="preserve"> kW</w:t>
      </w:r>
    </w:p>
    <w:p w:rsidR="00BB6823" w:rsidRDefault="00BB6823" w:rsidP="00BB6823">
      <w:pPr>
        <w:pStyle w:val="BodyTextIndent2"/>
        <w:ind w:firstLine="0"/>
        <w:rPr>
          <w:rFonts w:ascii="Times New Roman" w:hAnsi="Times New Roman"/>
        </w:rPr>
      </w:pP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t xml:space="preserve">         </w:t>
      </w:r>
      <w:r>
        <w:rPr>
          <w:rFonts w:ascii="Times New Roman" w:hAnsi="Times New Roman"/>
        </w:rPr>
        <w:t xml:space="preserve">           </w:t>
      </w:r>
      <w:proofErr w:type="spellStart"/>
      <w:r>
        <w:rPr>
          <w:rFonts w:ascii="Times New Roman" w:hAnsi="Times New Roman"/>
          <w:lang w:val="en-US"/>
        </w:rPr>
        <w:t>Pп</w:t>
      </w:r>
      <w:proofErr w:type="spellEnd"/>
      <w:r>
        <w:rPr>
          <w:rFonts w:ascii="Times New Roman" w:hAnsi="Times New Roman"/>
          <w:lang w:val="en-US"/>
        </w:rPr>
        <w:t xml:space="preserve">   =</w:t>
      </w:r>
      <w:r w:rsidR="00735162">
        <w:rPr>
          <w:rFonts w:ascii="Times New Roman" w:hAnsi="Times New Roman"/>
        </w:rPr>
        <w:t>99</w:t>
      </w:r>
      <w:r w:rsidRPr="00F078C2">
        <w:rPr>
          <w:rFonts w:ascii="Times New Roman" w:hAnsi="Times New Roman"/>
        </w:rPr>
        <w:t xml:space="preserve"> </w:t>
      </w:r>
      <w:r>
        <w:rPr>
          <w:rFonts w:ascii="Times New Roman" w:hAnsi="Times New Roman"/>
        </w:rPr>
        <w:t>kW</w:t>
      </w:r>
      <w:r>
        <w:rPr>
          <w:rFonts w:ascii="Times New Roman" w:hAnsi="Times New Roman"/>
          <w:lang w:val="en-US"/>
        </w:rPr>
        <w:t xml:space="preserve"> </w:t>
      </w:r>
    </w:p>
    <w:p w:rsidR="00BB6823" w:rsidRDefault="00BB6823" w:rsidP="00BB6823">
      <w:pPr>
        <w:pStyle w:val="BodyTextIndent2"/>
        <w:ind w:firstLine="0"/>
        <w:rPr>
          <w:rFonts w:ascii="Times New Roman" w:hAnsi="Times New Roman"/>
        </w:rPr>
      </w:pPr>
    </w:p>
    <w:p w:rsidR="007735C3" w:rsidRPr="00BB6823" w:rsidRDefault="00BB6823" w:rsidP="00BB6823">
      <w:pPr>
        <w:pStyle w:val="BodyTextIndent2"/>
        <w:ind w:firstLine="708"/>
        <w:rPr>
          <w:b/>
          <w:bCs/>
          <w:i/>
          <w:iCs/>
        </w:rPr>
      </w:pPr>
      <w:r w:rsidRPr="00BB6823">
        <w:rPr>
          <w:rFonts w:ascii="Times New Roman" w:hAnsi="Times New Roman"/>
          <w:b/>
          <w:i/>
        </w:rPr>
        <w:t>1</w:t>
      </w:r>
      <w:r w:rsidRPr="00BB6823">
        <w:rPr>
          <w:rFonts w:ascii="Times New Roman" w:hAnsi="Times New Roman"/>
          <w:i/>
        </w:rPr>
        <w:t>.</w:t>
      </w:r>
      <w:r w:rsidRPr="00BB6823">
        <w:rPr>
          <w:b/>
          <w:bCs/>
          <w:i/>
          <w:iCs/>
        </w:rPr>
        <w:t xml:space="preserve"> </w:t>
      </w:r>
      <w:r w:rsidR="007735C3" w:rsidRPr="00BB6823">
        <w:rPr>
          <w:b/>
          <w:bCs/>
          <w:i/>
          <w:iCs/>
        </w:rPr>
        <w:t xml:space="preserve">Осветителна инсталация </w:t>
      </w:r>
    </w:p>
    <w:p w:rsidR="00BB6823" w:rsidRDefault="00BB6823" w:rsidP="007735C3">
      <w:pPr>
        <w:pStyle w:val="BodyTextIndent2"/>
        <w:ind w:left="708" w:firstLine="0"/>
        <w:rPr>
          <w:bCs/>
          <w:iCs/>
        </w:rPr>
      </w:pPr>
    </w:p>
    <w:p w:rsidR="00BD56D6" w:rsidRPr="00735162" w:rsidRDefault="007735C3" w:rsidP="007735C3">
      <w:pPr>
        <w:pStyle w:val="BodyTextIndent2"/>
        <w:ind w:left="708" w:firstLine="0"/>
        <w:rPr>
          <w:rFonts w:ascii="Times New Roman" w:hAnsi="Times New Roman" w:cs="Times New Roman"/>
          <w:bCs/>
          <w:iCs/>
        </w:rPr>
      </w:pPr>
      <w:r w:rsidRPr="00735162">
        <w:rPr>
          <w:rFonts w:ascii="Times New Roman" w:hAnsi="Times New Roman" w:cs="Times New Roman"/>
          <w:bCs/>
          <w:iCs/>
        </w:rPr>
        <w:t>В проекта е предвидена осветителна  инсталация и инсталация контакти,</w:t>
      </w:r>
      <w:r w:rsidR="00BD56D6" w:rsidRPr="00735162">
        <w:rPr>
          <w:rFonts w:ascii="Times New Roman" w:hAnsi="Times New Roman" w:cs="Times New Roman"/>
          <w:bCs/>
          <w:iCs/>
        </w:rPr>
        <w:t>изпълнена с</w:t>
      </w:r>
    </w:p>
    <w:p w:rsidR="007735C3" w:rsidRPr="00735162" w:rsidRDefault="00735162" w:rsidP="00BD56D6">
      <w:pPr>
        <w:pStyle w:val="BodyTextIndent2"/>
        <w:ind w:firstLine="0"/>
        <w:rPr>
          <w:rFonts w:ascii="Times New Roman" w:hAnsi="Times New Roman" w:cs="Times New Roman"/>
          <w:bCs/>
          <w:iCs/>
        </w:rPr>
      </w:pPr>
      <w:r>
        <w:rPr>
          <w:rFonts w:ascii="Times New Roman" w:hAnsi="Times New Roman" w:cs="Times New Roman"/>
          <w:bCs/>
          <w:iCs/>
        </w:rPr>
        <w:t>к</w:t>
      </w:r>
      <w:r w:rsidR="00BD56D6" w:rsidRPr="00735162">
        <w:rPr>
          <w:rFonts w:ascii="Times New Roman" w:hAnsi="Times New Roman" w:cs="Times New Roman"/>
          <w:bCs/>
          <w:iCs/>
        </w:rPr>
        <w:t>абели СВТ, положени над окачените тавани, или изтеглени в предварително положени под мазилката PVC тръби.</w:t>
      </w:r>
    </w:p>
    <w:p w:rsidR="000D29A3" w:rsidRPr="00735162" w:rsidRDefault="007735C3" w:rsidP="007735C3">
      <w:pPr>
        <w:pStyle w:val="BodyTextIndent2"/>
        <w:ind w:firstLine="0"/>
        <w:rPr>
          <w:rFonts w:ascii="Times New Roman" w:hAnsi="Times New Roman" w:cs="Times New Roman"/>
          <w:bCs/>
          <w:iCs/>
        </w:rPr>
      </w:pPr>
      <w:r w:rsidRPr="00735162">
        <w:rPr>
          <w:rFonts w:ascii="Times New Roman" w:hAnsi="Times New Roman" w:cs="Times New Roman"/>
          <w:bCs/>
          <w:iCs/>
        </w:rPr>
        <w:tab/>
        <w:t>Лампени излази- ще се изпълнят с кабел СВТ 3х1,5мм</w:t>
      </w:r>
      <w:r w:rsidRPr="00735162">
        <w:rPr>
          <w:rFonts w:ascii="Times New Roman" w:hAnsi="Times New Roman" w:cs="Times New Roman"/>
          <w:bCs/>
          <w:iCs/>
          <w:vertAlign w:val="superscript"/>
        </w:rPr>
        <w:t xml:space="preserve">2 </w:t>
      </w:r>
      <w:r w:rsidRPr="00735162">
        <w:rPr>
          <w:rFonts w:ascii="Times New Roman" w:hAnsi="Times New Roman" w:cs="Times New Roman"/>
          <w:bCs/>
          <w:iCs/>
        </w:rPr>
        <w:t>,</w:t>
      </w:r>
      <w:r w:rsidR="00BD56D6" w:rsidRPr="00735162">
        <w:rPr>
          <w:rFonts w:ascii="Times New Roman" w:hAnsi="Times New Roman" w:cs="Times New Roman"/>
          <w:bCs/>
          <w:iCs/>
        </w:rPr>
        <w:t xml:space="preserve"> и осветителни тела с лл /4х14/вт –ЕПРА </w:t>
      </w:r>
      <w:r w:rsidR="008F682D" w:rsidRPr="00735162">
        <w:rPr>
          <w:rFonts w:ascii="Times New Roman" w:hAnsi="Times New Roman" w:cs="Times New Roman"/>
          <w:bCs/>
          <w:iCs/>
        </w:rPr>
        <w:t xml:space="preserve">с рефлекторни капаци - </w:t>
      </w:r>
      <w:r w:rsidR="00BD56D6" w:rsidRPr="00735162">
        <w:rPr>
          <w:rFonts w:ascii="Times New Roman" w:hAnsi="Times New Roman" w:cs="Times New Roman"/>
          <w:bCs/>
          <w:iCs/>
        </w:rPr>
        <w:t>за спалните ,дневните, фоайетата, музикалния салон,гардеробните.  За разливните</w:t>
      </w:r>
      <w:r w:rsidR="00735162">
        <w:rPr>
          <w:rFonts w:ascii="Times New Roman" w:hAnsi="Times New Roman" w:cs="Times New Roman"/>
          <w:bCs/>
          <w:iCs/>
        </w:rPr>
        <w:t>,</w:t>
      </w:r>
      <w:r w:rsidR="00BD56D6" w:rsidRPr="00735162">
        <w:rPr>
          <w:rFonts w:ascii="Times New Roman" w:hAnsi="Times New Roman" w:cs="Times New Roman"/>
          <w:bCs/>
          <w:iCs/>
        </w:rPr>
        <w:t xml:space="preserve"> тоалетните</w:t>
      </w:r>
      <w:r w:rsidR="00735162">
        <w:rPr>
          <w:rFonts w:ascii="Times New Roman" w:hAnsi="Times New Roman" w:cs="Times New Roman"/>
          <w:bCs/>
          <w:iCs/>
        </w:rPr>
        <w:t>,кухнята,складовете,котелното, подготовките,</w:t>
      </w:r>
      <w:r w:rsidR="00BD56D6" w:rsidRPr="00735162">
        <w:rPr>
          <w:rFonts w:ascii="Times New Roman" w:hAnsi="Times New Roman" w:cs="Times New Roman"/>
          <w:bCs/>
          <w:iCs/>
        </w:rPr>
        <w:t xml:space="preserve"> предвидените осветителни тела са лл. – TL5</w:t>
      </w:r>
      <w:r w:rsidR="00BD56D6" w:rsidRPr="00735162">
        <w:rPr>
          <w:rFonts w:ascii="Times New Roman" w:hAnsi="Times New Roman" w:cs="Times New Roman"/>
          <w:bCs/>
          <w:iCs/>
          <w:lang w:val="en-US"/>
        </w:rPr>
        <w:t xml:space="preserve">, в </w:t>
      </w:r>
      <w:proofErr w:type="spellStart"/>
      <w:r w:rsidR="00BD56D6" w:rsidRPr="00735162">
        <w:rPr>
          <w:rFonts w:ascii="Times New Roman" w:hAnsi="Times New Roman" w:cs="Times New Roman"/>
          <w:bCs/>
          <w:iCs/>
          <w:lang w:val="en-US"/>
        </w:rPr>
        <w:t>противовлажно</w:t>
      </w:r>
      <w:proofErr w:type="spellEnd"/>
      <w:r w:rsidR="00BD56D6" w:rsidRPr="00735162">
        <w:rPr>
          <w:rFonts w:ascii="Times New Roman" w:hAnsi="Times New Roman" w:cs="Times New Roman"/>
          <w:bCs/>
          <w:iCs/>
          <w:lang w:val="en-US"/>
        </w:rPr>
        <w:t xml:space="preserve"> </w:t>
      </w:r>
      <w:proofErr w:type="spellStart"/>
      <w:r w:rsidR="00BD56D6" w:rsidRPr="00735162">
        <w:rPr>
          <w:rFonts w:ascii="Times New Roman" w:hAnsi="Times New Roman" w:cs="Times New Roman"/>
          <w:bCs/>
          <w:iCs/>
          <w:lang w:val="en-US"/>
        </w:rPr>
        <w:t>изпълнение</w:t>
      </w:r>
      <w:proofErr w:type="spellEnd"/>
      <w:r w:rsidR="00BD56D6" w:rsidRPr="00735162">
        <w:rPr>
          <w:rFonts w:ascii="Times New Roman" w:hAnsi="Times New Roman" w:cs="Times New Roman"/>
          <w:bCs/>
          <w:iCs/>
          <w:lang w:val="en-US"/>
        </w:rPr>
        <w:t>.</w:t>
      </w:r>
      <w:r w:rsidR="00BD56D6" w:rsidRPr="00735162">
        <w:rPr>
          <w:rFonts w:ascii="Times New Roman" w:hAnsi="Times New Roman" w:cs="Times New Roman"/>
          <w:bCs/>
          <w:iCs/>
        </w:rPr>
        <w:t xml:space="preserve"> </w:t>
      </w:r>
      <w:r w:rsidRPr="00735162">
        <w:rPr>
          <w:rFonts w:ascii="Times New Roman" w:hAnsi="Times New Roman" w:cs="Times New Roman"/>
          <w:bCs/>
          <w:iCs/>
        </w:rPr>
        <w:t>Управлението на осветлението</w:t>
      </w:r>
      <w:r w:rsidR="00BD56D6" w:rsidRPr="00735162">
        <w:rPr>
          <w:rFonts w:ascii="Times New Roman" w:hAnsi="Times New Roman" w:cs="Times New Roman"/>
          <w:bCs/>
          <w:iCs/>
        </w:rPr>
        <w:t xml:space="preserve"> ще се осъществява от място.</w:t>
      </w:r>
    </w:p>
    <w:p w:rsidR="007735C3" w:rsidRPr="00735162" w:rsidRDefault="000D29A3" w:rsidP="00735162">
      <w:pPr>
        <w:pStyle w:val="BodyTextIndent2"/>
        <w:ind w:firstLine="0"/>
        <w:rPr>
          <w:rFonts w:ascii="Times New Roman" w:hAnsi="Times New Roman" w:cs="Times New Roman"/>
        </w:rPr>
      </w:pPr>
      <w:r w:rsidRPr="00735162">
        <w:rPr>
          <w:rFonts w:ascii="Times New Roman" w:hAnsi="Times New Roman" w:cs="Times New Roman"/>
          <w:bCs/>
          <w:iCs/>
        </w:rPr>
        <w:tab/>
      </w:r>
      <w:r w:rsidR="00F4047D" w:rsidRPr="00735162">
        <w:rPr>
          <w:rFonts w:ascii="Times New Roman" w:hAnsi="Times New Roman" w:cs="Times New Roman"/>
          <w:bCs/>
          <w:iCs/>
        </w:rPr>
        <w:t>В проекта е предвидено дежурно /аварийно осветление/, изпълнено с лл /4х14/вт с ЕПРА и вградена акумулаторна батерия, осигуряваща осветление в продължение на 1 час. Захранването на дежурното осветление е осъществено от дежурната шина /захранена преди главния прекъсвач на таблото/ на съответното захранващо табло.</w:t>
      </w:r>
      <w:r w:rsidR="00BD56D6" w:rsidRPr="00735162">
        <w:rPr>
          <w:rFonts w:ascii="Times New Roman" w:hAnsi="Times New Roman" w:cs="Times New Roman"/>
          <w:bCs/>
          <w:iCs/>
        </w:rPr>
        <w:t xml:space="preserve"> </w:t>
      </w:r>
      <w:r w:rsidR="00F4047D" w:rsidRPr="00735162">
        <w:rPr>
          <w:rFonts w:ascii="Times New Roman" w:hAnsi="Times New Roman" w:cs="Times New Roman"/>
          <w:bCs/>
          <w:iCs/>
        </w:rPr>
        <w:t>Дежурното /аварийно/ осветление е част от общото осветление на съответното помещение. Захранващият кабел е СВТ /4х1,5</w:t>
      </w:r>
      <w:r w:rsidR="00735162">
        <w:rPr>
          <w:rFonts w:ascii="Times New Roman" w:hAnsi="Times New Roman" w:cs="Times New Roman"/>
          <w:bCs/>
          <w:iCs/>
        </w:rPr>
        <w:t>.</w:t>
      </w:r>
    </w:p>
    <w:p w:rsidR="007735C3" w:rsidRPr="00735162" w:rsidRDefault="007735C3" w:rsidP="007735C3">
      <w:pPr>
        <w:pStyle w:val="Heading4"/>
      </w:pPr>
      <w:r w:rsidRPr="00735162">
        <w:t>Нивото на осветеност е съгласно БДС</w:t>
      </w:r>
    </w:p>
    <w:p w:rsidR="00BD56D6" w:rsidRPr="00735162" w:rsidRDefault="00BD56D6" w:rsidP="007735C3">
      <w:pPr>
        <w:ind w:firstLine="360"/>
        <w:jc w:val="both"/>
        <w:rPr>
          <w:sz w:val="24"/>
          <w:lang w:val="bg-BG"/>
        </w:rPr>
      </w:pPr>
    </w:p>
    <w:p w:rsidR="007735C3" w:rsidRPr="00735162" w:rsidRDefault="007735C3" w:rsidP="007735C3">
      <w:pPr>
        <w:ind w:firstLine="360"/>
        <w:jc w:val="both"/>
        <w:rPr>
          <w:sz w:val="24"/>
          <w:lang w:val="bg-BG"/>
        </w:rPr>
      </w:pPr>
      <w:r w:rsidRPr="00735162">
        <w:rPr>
          <w:sz w:val="24"/>
          <w:lang w:val="bg-BG"/>
        </w:rPr>
        <w:t xml:space="preserve">Контактни излази – СВТ 3х2,5 мм2 </w:t>
      </w:r>
      <w:r w:rsidR="00BD56D6" w:rsidRPr="00735162">
        <w:rPr>
          <w:sz w:val="24"/>
          <w:lang w:val="bg-BG"/>
        </w:rPr>
        <w:t>над окачен таван ,или изтеглен в предварително положени под мазилката</w:t>
      </w:r>
      <w:r w:rsidR="00933D86" w:rsidRPr="00735162">
        <w:rPr>
          <w:sz w:val="24"/>
          <w:lang w:val="bg-BG"/>
        </w:rPr>
        <w:t xml:space="preserve"> </w:t>
      </w:r>
      <w:r w:rsidR="00933D86" w:rsidRPr="00735162">
        <w:rPr>
          <w:bCs/>
          <w:iCs/>
          <w:sz w:val="24"/>
          <w:szCs w:val="24"/>
        </w:rPr>
        <w:t xml:space="preserve">PVC </w:t>
      </w:r>
      <w:proofErr w:type="spellStart"/>
      <w:r w:rsidR="00933D86" w:rsidRPr="00735162">
        <w:rPr>
          <w:bCs/>
          <w:iCs/>
          <w:sz w:val="24"/>
          <w:szCs w:val="24"/>
        </w:rPr>
        <w:t>тръби</w:t>
      </w:r>
      <w:proofErr w:type="spellEnd"/>
      <w:r w:rsidR="00933D86" w:rsidRPr="00735162">
        <w:rPr>
          <w:sz w:val="24"/>
          <w:lang w:val="bg-BG"/>
        </w:rPr>
        <w:t xml:space="preserve"> . </w:t>
      </w:r>
    </w:p>
    <w:p w:rsidR="00C241A4" w:rsidRPr="00735162" w:rsidRDefault="00C241A4" w:rsidP="007735C3">
      <w:pPr>
        <w:ind w:firstLine="360"/>
        <w:jc w:val="both"/>
        <w:rPr>
          <w:sz w:val="24"/>
          <w:lang w:val="bg-BG"/>
        </w:rPr>
      </w:pPr>
      <w:r w:rsidRPr="00735162">
        <w:rPr>
          <w:sz w:val="24"/>
          <w:lang w:val="bg-BG"/>
        </w:rPr>
        <w:t>Всички контакти и ключове за управлението на осветлението да се монтират на височина 1,50м от кота готов под.</w:t>
      </w:r>
      <w:r w:rsidR="00735162">
        <w:rPr>
          <w:sz w:val="24"/>
          <w:lang w:val="bg-BG"/>
        </w:rPr>
        <w:t xml:space="preserve"> Всички контакти да се предвидят с предпазни капачки.</w:t>
      </w:r>
    </w:p>
    <w:p w:rsidR="007735C3" w:rsidRPr="00735162" w:rsidRDefault="007735C3" w:rsidP="007735C3">
      <w:pPr>
        <w:jc w:val="both"/>
        <w:rPr>
          <w:sz w:val="24"/>
          <w:lang w:val="bg-BG"/>
        </w:rPr>
      </w:pPr>
      <w:r w:rsidRPr="00735162">
        <w:rPr>
          <w:sz w:val="24"/>
          <w:lang w:val="bg-BG"/>
        </w:rPr>
        <w:t xml:space="preserve">      </w:t>
      </w:r>
      <w:r w:rsidRPr="00735162">
        <w:rPr>
          <w:sz w:val="24"/>
          <w:lang w:val="bg-BG"/>
        </w:rPr>
        <w:tab/>
      </w:r>
    </w:p>
    <w:p w:rsidR="00685D3E" w:rsidRPr="001247FE" w:rsidRDefault="00685D3E" w:rsidP="001247FE">
      <w:pPr>
        <w:pStyle w:val="ListParagraph"/>
        <w:numPr>
          <w:ilvl w:val="0"/>
          <w:numId w:val="16"/>
        </w:numPr>
        <w:spacing w:after="120"/>
        <w:jc w:val="both"/>
        <w:rPr>
          <w:b/>
          <w:bCs/>
          <w:i/>
          <w:iCs/>
          <w:sz w:val="24"/>
          <w:lang w:val="bg-BG"/>
        </w:rPr>
      </w:pPr>
      <w:r w:rsidRPr="001247FE">
        <w:rPr>
          <w:b/>
          <w:bCs/>
          <w:i/>
          <w:iCs/>
          <w:sz w:val="24"/>
          <w:lang w:val="bg-BG"/>
        </w:rPr>
        <w:t>Двигателна инсталация</w:t>
      </w:r>
    </w:p>
    <w:p w:rsidR="007735C3" w:rsidRPr="00735162" w:rsidRDefault="007735C3" w:rsidP="007735C3">
      <w:pPr>
        <w:ind w:firstLine="720"/>
        <w:jc w:val="both"/>
        <w:rPr>
          <w:sz w:val="24"/>
          <w:lang w:val="bg-BG"/>
        </w:rPr>
      </w:pPr>
      <w:r w:rsidRPr="00735162">
        <w:rPr>
          <w:sz w:val="24"/>
          <w:lang w:val="bg-BG"/>
        </w:rPr>
        <w:t xml:space="preserve">Двигателната инсталация е разработена на база задание </w:t>
      </w:r>
      <w:r w:rsidR="00F4047D" w:rsidRPr="00735162">
        <w:rPr>
          <w:sz w:val="24"/>
          <w:lang w:val="bg-BG"/>
        </w:rPr>
        <w:t>на</w:t>
      </w:r>
      <w:r w:rsidRPr="00735162">
        <w:rPr>
          <w:sz w:val="24"/>
          <w:lang w:val="bg-BG"/>
        </w:rPr>
        <w:t xml:space="preserve"> част ОВ</w:t>
      </w:r>
      <w:r w:rsidR="000D29A3" w:rsidRPr="00735162">
        <w:rPr>
          <w:sz w:val="24"/>
          <w:lang w:val="bg-BG"/>
        </w:rPr>
        <w:t>К</w:t>
      </w:r>
      <w:r w:rsidR="00735162">
        <w:rPr>
          <w:sz w:val="24"/>
          <w:lang w:val="bg-BG"/>
        </w:rPr>
        <w:t xml:space="preserve"> и ВиК</w:t>
      </w:r>
      <w:r w:rsidRPr="00735162">
        <w:rPr>
          <w:sz w:val="24"/>
          <w:lang w:val="bg-BG"/>
        </w:rPr>
        <w:t>.</w:t>
      </w:r>
      <w:r w:rsidRPr="00735162">
        <w:rPr>
          <w:sz w:val="24"/>
          <w:lang w:val="bg-BG"/>
        </w:rPr>
        <w:tab/>
      </w:r>
    </w:p>
    <w:p w:rsidR="007735C3" w:rsidRPr="00735162" w:rsidRDefault="007735C3" w:rsidP="007735C3">
      <w:pPr>
        <w:jc w:val="both"/>
        <w:rPr>
          <w:sz w:val="24"/>
          <w:lang w:val="bg-BG"/>
        </w:rPr>
      </w:pPr>
      <w:r w:rsidRPr="00735162">
        <w:rPr>
          <w:sz w:val="24"/>
          <w:lang w:val="bg-BG"/>
        </w:rPr>
        <w:tab/>
        <w:t xml:space="preserve">Захранването на трифазните консуматори е с пет проводника /три фази, нула и земя/, а на монофазните с три проводника /фаза , нула и земя/. </w:t>
      </w:r>
    </w:p>
    <w:p w:rsidR="00F4047D" w:rsidRPr="00735162" w:rsidRDefault="007735C3" w:rsidP="00F4047D">
      <w:pPr>
        <w:jc w:val="both"/>
        <w:rPr>
          <w:sz w:val="24"/>
          <w:lang w:val="bg-BG"/>
        </w:rPr>
      </w:pPr>
      <w:r w:rsidRPr="00735162">
        <w:rPr>
          <w:sz w:val="24"/>
          <w:lang w:val="bg-BG"/>
        </w:rPr>
        <w:tab/>
        <w:t xml:space="preserve">Инсталацията да се изпълни с кабел СВТ </w:t>
      </w:r>
      <w:r w:rsidR="00F4047D" w:rsidRPr="00735162">
        <w:rPr>
          <w:sz w:val="24"/>
          <w:lang w:val="bg-BG"/>
        </w:rPr>
        <w:t xml:space="preserve">открито над окачен таван или изтеглен в предварително положени под мазилката </w:t>
      </w:r>
      <w:r w:rsidR="00F4047D" w:rsidRPr="00735162">
        <w:rPr>
          <w:sz w:val="24"/>
        </w:rPr>
        <w:t xml:space="preserve">PVC </w:t>
      </w:r>
      <w:r w:rsidR="00F4047D" w:rsidRPr="00735162">
        <w:rPr>
          <w:sz w:val="24"/>
          <w:lang w:val="bg-BG"/>
        </w:rPr>
        <w:t xml:space="preserve">тръби. </w:t>
      </w:r>
    </w:p>
    <w:p w:rsidR="007735C3" w:rsidRPr="00735162" w:rsidRDefault="007735C3" w:rsidP="007735C3">
      <w:pPr>
        <w:ind w:left="720"/>
        <w:jc w:val="both"/>
        <w:rPr>
          <w:sz w:val="24"/>
          <w:lang w:val="bg-BG"/>
        </w:rPr>
      </w:pPr>
    </w:p>
    <w:p w:rsidR="00883EE5" w:rsidRPr="00735162" w:rsidRDefault="00883EE5" w:rsidP="00883EE5">
      <w:pPr>
        <w:spacing w:after="120"/>
        <w:jc w:val="both"/>
        <w:rPr>
          <w:lang w:val="bg-BG"/>
        </w:rPr>
      </w:pPr>
      <w:r w:rsidRPr="00735162">
        <w:rPr>
          <w:b/>
          <w:bCs/>
          <w:i/>
          <w:iCs/>
          <w:sz w:val="24"/>
          <w:lang w:val="bg-BG"/>
        </w:rPr>
        <w:t xml:space="preserve">      3.  </w:t>
      </w:r>
      <w:r w:rsidR="007735C3" w:rsidRPr="00735162">
        <w:rPr>
          <w:b/>
          <w:bCs/>
          <w:i/>
          <w:iCs/>
          <w:sz w:val="24"/>
          <w:lang w:val="bg-BG"/>
        </w:rPr>
        <w:t xml:space="preserve">Заземителна инсталация </w:t>
      </w:r>
    </w:p>
    <w:p w:rsidR="001247FE" w:rsidRDefault="00883EE5" w:rsidP="001247FE">
      <w:pPr>
        <w:spacing w:after="120"/>
        <w:ind w:left="710"/>
        <w:jc w:val="both"/>
        <w:rPr>
          <w:color w:val="000000"/>
          <w:sz w:val="24"/>
          <w:lang w:val="bg-BG"/>
        </w:rPr>
      </w:pPr>
      <w:r w:rsidRPr="00735162">
        <w:rPr>
          <w:color w:val="000000"/>
          <w:sz w:val="24"/>
          <w:lang w:val="bg-BG"/>
        </w:rPr>
        <w:t xml:space="preserve"> Ще се направи заземителна инсталация на</w:t>
      </w:r>
      <w:r w:rsidR="001247FE">
        <w:rPr>
          <w:color w:val="000000"/>
          <w:sz w:val="24"/>
          <w:lang w:val="bg-BG"/>
        </w:rPr>
        <w:t xml:space="preserve"> ГРТ,</w:t>
      </w:r>
      <w:r w:rsidRPr="00735162">
        <w:rPr>
          <w:color w:val="000000"/>
          <w:sz w:val="24"/>
          <w:lang w:val="bg-BG"/>
        </w:rPr>
        <w:t xml:space="preserve"> РТ, силовите</w:t>
      </w:r>
      <w:r w:rsidR="001247FE">
        <w:rPr>
          <w:color w:val="000000"/>
          <w:sz w:val="24"/>
          <w:lang w:val="bg-BG"/>
        </w:rPr>
        <w:t xml:space="preserve"> консуматори,</w:t>
      </w:r>
    </w:p>
    <w:p w:rsidR="00883EE5" w:rsidRPr="00735162" w:rsidRDefault="00883EE5" w:rsidP="008F682D">
      <w:pPr>
        <w:spacing w:after="120"/>
        <w:jc w:val="both"/>
        <w:rPr>
          <w:color w:val="000000"/>
          <w:sz w:val="24"/>
          <w:lang w:val="bg-BG"/>
        </w:rPr>
      </w:pPr>
      <w:r w:rsidRPr="00735162">
        <w:rPr>
          <w:color w:val="000000"/>
          <w:sz w:val="24"/>
          <w:lang w:val="bg-BG"/>
        </w:rPr>
        <w:t>контактите и</w:t>
      </w:r>
      <w:r w:rsidR="001247FE">
        <w:rPr>
          <w:color w:val="000000"/>
          <w:sz w:val="24"/>
          <w:lang w:val="bg-BG"/>
        </w:rPr>
        <w:t xml:space="preserve"> осветителните тела. </w:t>
      </w:r>
      <w:r w:rsidR="00681C07" w:rsidRPr="00735162">
        <w:rPr>
          <w:color w:val="000000"/>
          <w:sz w:val="24"/>
          <w:lang w:val="bg-BG"/>
        </w:rPr>
        <w:t>Заземлението на всички ел. консуматори ще се осъществи с трети/пети проводник на захранващия кабел. Да се заземят всички кабелни скари, въздуховоди</w:t>
      </w:r>
      <w:r w:rsidR="001247FE">
        <w:rPr>
          <w:color w:val="000000"/>
          <w:sz w:val="24"/>
          <w:lang w:val="bg-BG"/>
        </w:rPr>
        <w:t>,</w:t>
      </w:r>
      <w:r w:rsidR="00681C07" w:rsidRPr="00735162">
        <w:rPr>
          <w:color w:val="000000"/>
          <w:sz w:val="24"/>
          <w:lang w:val="bg-BG"/>
        </w:rPr>
        <w:t xml:space="preserve"> тръбопроводи и всички метални части на фасадата и пкрива.</w:t>
      </w:r>
    </w:p>
    <w:p w:rsidR="00883EE5" w:rsidRPr="00735162" w:rsidRDefault="00681C07" w:rsidP="00681C07">
      <w:pPr>
        <w:spacing w:after="120"/>
        <w:jc w:val="both"/>
        <w:rPr>
          <w:color w:val="000000"/>
          <w:sz w:val="24"/>
          <w:lang w:val="bg-BG"/>
        </w:rPr>
      </w:pPr>
      <w:r w:rsidRPr="00735162">
        <w:rPr>
          <w:color w:val="000000"/>
          <w:sz w:val="24"/>
          <w:lang w:val="bg-BG"/>
        </w:rPr>
        <w:tab/>
      </w:r>
      <w:r w:rsidR="00883EE5" w:rsidRPr="00735162">
        <w:rPr>
          <w:color w:val="000000"/>
          <w:sz w:val="24"/>
          <w:lang w:val="bg-BG"/>
        </w:rPr>
        <w:t>Преходното  съпротивление не трябва да превишава 10 ома.</w:t>
      </w:r>
    </w:p>
    <w:p w:rsidR="00883EE5" w:rsidRPr="00735162" w:rsidRDefault="00883EE5" w:rsidP="00883EE5">
      <w:pPr>
        <w:spacing w:line="360" w:lineRule="atLeast"/>
        <w:ind w:left="710"/>
        <w:jc w:val="both"/>
        <w:rPr>
          <w:color w:val="000000"/>
          <w:sz w:val="24"/>
          <w:lang w:val="bg-BG"/>
        </w:rPr>
      </w:pPr>
    </w:p>
    <w:p w:rsidR="007735C3" w:rsidRPr="001247FE" w:rsidRDefault="007735C3" w:rsidP="001247FE">
      <w:pPr>
        <w:pStyle w:val="ListParagraph"/>
        <w:numPr>
          <w:ilvl w:val="0"/>
          <w:numId w:val="17"/>
        </w:numPr>
        <w:spacing w:after="120"/>
        <w:jc w:val="both"/>
        <w:rPr>
          <w:b/>
          <w:bCs/>
          <w:i/>
          <w:iCs/>
          <w:sz w:val="24"/>
          <w:lang w:val="bg-BG"/>
        </w:rPr>
      </w:pPr>
      <w:r w:rsidRPr="001247FE">
        <w:rPr>
          <w:b/>
          <w:bCs/>
          <w:i/>
          <w:iCs/>
          <w:sz w:val="24"/>
          <w:lang w:val="bg-BG"/>
        </w:rPr>
        <w:t>Евакуационно осветление</w:t>
      </w:r>
    </w:p>
    <w:p w:rsidR="007735C3" w:rsidRPr="00735162" w:rsidRDefault="007735C3" w:rsidP="007735C3">
      <w:pPr>
        <w:pStyle w:val="BodyTextIndent2"/>
        <w:ind w:left="720" w:firstLine="0"/>
        <w:rPr>
          <w:rFonts w:ascii="Times New Roman" w:hAnsi="Times New Roman" w:cs="Times New Roman"/>
        </w:rPr>
      </w:pPr>
      <w:r w:rsidRPr="00735162">
        <w:rPr>
          <w:rFonts w:ascii="Times New Roman" w:hAnsi="Times New Roman" w:cs="Times New Roman"/>
        </w:rPr>
        <w:t>Предвидени са осветителни тела със собствен енергоизточник-акумулаорна батерия.</w:t>
      </w:r>
    </w:p>
    <w:p w:rsidR="007735C3" w:rsidRPr="00735162" w:rsidRDefault="007735C3" w:rsidP="007735C3">
      <w:pPr>
        <w:pStyle w:val="BodyTextIndent2"/>
        <w:rPr>
          <w:rFonts w:ascii="Times New Roman" w:hAnsi="Times New Roman" w:cs="Times New Roman"/>
        </w:rPr>
      </w:pPr>
      <w:r w:rsidRPr="00735162">
        <w:rPr>
          <w:rFonts w:ascii="Times New Roman" w:hAnsi="Times New Roman" w:cs="Times New Roman"/>
        </w:rPr>
        <w:t xml:space="preserve">Предназначението им е да насочват </w:t>
      </w:r>
      <w:r w:rsidR="00F4047D" w:rsidRPr="00735162">
        <w:rPr>
          <w:rFonts w:ascii="Times New Roman" w:hAnsi="Times New Roman" w:cs="Times New Roman"/>
        </w:rPr>
        <w:t>децата</w:t>
      </w:r>
      <w:r w:rsidRPr="00735162">
        <w:rPr>
          <w:rFonts w:ascii="Times New Roman" w:hAnsi="Times New Roman" w:cs="Times New Roman"/>
        </w:rPr>
        <w:t xml:space="preserve"> и да осигуряват необходимата осветеност съгласно №3 за УЕУ и ЕЛ за безпрепятственото напускане на сградата .  Захранват се от РТ- дежурна шина, или от захранващите ги разпределителните табла, но от дежурната шина на съответното разпределително табло.</w:t>
      </w:r>
    </w:p>
    <w:p w:rsidR="002E1E55" w:rsidRPr="00735162" w:rsidRDefault="002E1E55" w:rsidP="002E1E55">
      <w:pPr>
        <w:pStyle w:val="BodyTextIndent2"/>
        <w:ind w:firstLine="0"/>
        <w:rPr>
          <w:rFonts w:ascii="Times New Roman" w:hAnsi="Times New Roman" w:cs="Times New Roman"/>
          <w:b/>
          <w:i/>
        </w:rPr>
      </w:pPr>
    </w:p>
    <w:p w:rsidR="00883EE5" w:rsidRPr="00735162" w:rsidRDefault="00883EE5" w:rsidP="001247FE">
      <w:pPr>
        <w:pStyle w:val="BodyTextIndent2"/>
        <w:numPr>
          <w:ilvl w:val="0"/>
          <w:numId w:val="17"/>
        </w:numPr>
        <w:rPr>
          <w:rFonts w:ascii="Times New Roman" w:hAnsi="Times New Roman" w:cs="Times New Roman"/>
          <w:b/>
          <w:i/>
        </w:rPr>
      </w:pPr>
      <w:r w:rsidRPr="00735162">
        <w:rPr>
          <w:rFonts w:ascii="Times New Roman" w:hAnsi="Times New Roman" w:cs="Times New Roman"/>
          <w:b/>
          <w:i/>
        </w:rPr>
        <w:t>Гръмоотводна инсталация</w:t>
      </w:r>
    </w:p>
    <w:p w:rsidR="00681C07" w:rsidRPr="00735162" w:rsidRDefault="00883EE5" w:rsidP="00883EE5">
      <w:pPr>
        <w:spacing w:line="360" w:lineRule="atLeast"/>
        <w:ind w:left="710"/>
        <w:jc w:val="both"/>
        <w:rPr>
          <w:color w:val="000000"/>
          <w:sz w:val="24"/>
          <w:lang w:val="bg-BG"/>
        </w:rPr>
      </w:pPr>
      <w:r w:rsidRPr="00735162">
        <w:rPr>
          <w:color w:val="000000"/>
          <w:sz w:val="24"/>
          <w:lang w:val="bg-BG"/>
        </w:rPr>
        <w:t xml:space="preserve">         </w:t>
      </w:r>
      <w:r w:rsidR="001247FE">
        <w:rPr>
          <w:color w:val="000000"/>
          <w:sz w:val="24"/>
          <w:lang w:val="bg-BG"/>
        </w:rPr>
        <w:t>Н</w:t>
      </w:r>
      <w:r w:rsidRPr="00735162">
        <w:rPr>
          <w:color w:val="000000"/>
          <w:sz w:val="24"/>
          <w:lang w:val="bg-BG"/>
        </w:rPr>
        <w:t>аправена е гръмоотводна инсталация в съответствие с НАРЕДБА № 4 ОТ  2010</w:t>
      </w:r>
      <w:r w:rsidR="00681C07" w:rsidRPr="00735162">
        <w:rPr>
          <w:color w:val="000000"/>
          <w:sz w:val="24"/>
          <w:lang w:val="bg-BG"/>
        </w:rPr>
        <w:t>г</w:t>
      </w:r>
      <w:r w:rsidRPr="00735162">
        <w:rPr>
          <w:color w:val="000000"/>
          <w:sz w:val="24"/>
          <w:lang w:val="bg-BG"/>
        </w:rPr>
        <w:t xml:space="preserve">. </w:t>
      </w:r>
    </w:p>
    <w:p w:rsidR="00883EE5" w:rsidRPr="00735162" w:rsidRDefault="00883EE5" w:rsidP="00681C07">
      <w:pPr>
        <w:spacing w:line="360" w:lineRule="atLeast"/>
        <w:jc w:val="both"/>
        <w:rPr>
          <w:color w:val="000000"/>
          <w:sz w:val="24"/>
          <w:lang w:val="bg-BG"/>
        </w:rPr>
      </w:pPr>
      <w:r w:rsidRPr="00735162">
        <w:rPr>
          <w:color w:val="000000"/>
          <w:sz w:val="24"/>
          <w:lang w:val="bg-BG"/>
        </w:rPr>
        <w:t>ЗА МЪЛНИЕЗАЩИТАТА НА СГРАДИ, ВЪНШНИ СЪОРЪЖЕНИЯ И ОТКРИТИ ПРОСТРАНСТВА</w:t>
      </w:r>
      <w:r w:rsidRPr="00735162">
        <w:rPr>
          <w:color w:val="000000"/>
          <w:sz w:val="24"/>
          <w:lang w:val="en-US"/>
        </w:rPr>
        <w:t xml:space="preserve"> </w:t>
      </w:r>
    </w:p>
    <w:p w:rsidR="005119E5" w:rsidRPr="00735162" w:rsidRDefault="00883EE5" w:rsidP="00883EE5">
      <w:pPr>
        <w:spacing w:line="360" w:lineRule="atLeast"/>
        <w:ind w:left="710"/>
        <w:jc w:val="both"/>
        <w:rPr>
          <w:color w:val="000000"/>
          <w:sz w:val="24"/>
          <w:lang w:val="bg-BG"/>
        </w:rPr>
      </w:pPr>
      <w:r w:rsidRPr="00735162">
        <w:rPr>
          <w:color w:val="000000"/>
          <w:sz w:val="24"/>
          <w:lang w:val="bg-BG"/>
        </w:rPr>
        <w:t>Инсталацията ще се изпълни с мълниеприемник с изпреварващо действие</w:t>
      </w:r>
      <w:r w:rsidRPr="00735162">
        <w:t xml:space="preserve"> </w:t>
      </w:r>
      <w:r w:rsidRPr="00735162">
        <w:rPr>
          <w:color w:val="000000"/>
          <w:sz w:val="24"/>
          <w:lang w:val="bg-BG"/>
        </w:rPr>
        <w:t>60</w:t>
      </w:r>
    </w:p>
    <w:p w:rsidR="00883EE5" w:rsidRPr="00735162" w:rsidRDefault="00883EE5" w:rsidP="005119E5">
      <w:pPr>
        <w:spacing w:line="360" w:lineRule="atLeast"/>
        <w:jc w:val="both"/>
        <w:rPr>
          <w:color w:val="000000"/>
          <w:sz w:val="24"/>
          <w:lang w:val="bg-BG"/>
        </w:rPr>
      </w:pPr>
      <w:r w:rsidRPr="00735162">
        <w:rPr>
          <w:color w:val="000000"/>
          <w:sz w:val="24"/>
          <w:lang w:val="bg-BG"/>
        </w:rPr>
        <w:t xml:space="preserve">микро секунди, укрепен на прът с активна височина </w:t>
      </w:r>
      <w:r w:rsidR="001247FE">
        <w:rPr>
          <w:color w:val="000000"/>
          <w:sz w:val="24"/>
          <w:lang w:val="bg-BG"/>
        </w:rPr>
        <w:t>2</w:t>
      </w:r>
      <w:r w:rsidRPr="00735162">
        <w:rPr>
          <w:color w:val="000000"/>
          <w:sz w:val="24"/>
          <w:lang w:val="bg-BG"/>
        </w:rPr>
        <w:t>м и радиус на действие 40м, както е показано на приложените чертежи.</w:t>
      </w:r>
    </w:p>
    <w:p w:rsidR="00883EE5" w:rsidRPr="00735162" w:rsidRDefault="00883EE5" w:rsidP="005119E5">
      <w:pPr>
        <w:spacing w:line="360" w:lineRule="atLeast"/>
        <w:jc w:val="both"/>
        <w:rPr>
          <w:color w:val="000000"/>
          <w:sz w:val="24"/>
          <w:lang w:val="bg-BG"/>
        </w:rPr>
      </w:pPr>
      <w:r w:rsidRPr="00735162">
        <w:rPr>
          <w:color w:val="000000"/>
          <w:sz w:val="24"/>
          <w:lang w:val="bg-BG"/>
        </w:rPr>
        <w:t xml:space="preserve">Отводите ще са от </w:t>
      </w:r>
      <w:r w:rsidR="006737F0" w:rsidRPr="00735162">
        <w:rPr>
          <w:color w:val="000000"/>
          <w:sz w:val="24"/>
          <w:lang w:val="en-US"/>
        </w:rPr>
        <w:t>Al п</w:t>
      </w:r>
      <w:r w:rsidR="006737F0" w:rsidRPr="00735162">
        <w:rPr>
          <w:color w:val="000000"/>
          <w:sz w:val="24"/>
          <w:lang w:val="bg-BG"/>
        </w:rPr>
        <w:t xml:space="preserve">роводник, който се свързва чрез болтово съединение с </w:t>
      </w:r>
      <w:r w:rsidRPr="00735162">
        <w:rPr>
          <w:color w:val="000000"/>
          <w:sz w:val="24"/>
          <w:lang w:val="bg-BG"/>
        </w:rPr>
        <w:t xml:space="preserve">горещо поцинкована шина, </w:t>
      </w:r>
      <w:r w:rsidR="006737F0" w:rsidRPr="00735162">
        <w:rPr>
          <w:color w:val="000000"/>
          <w:sz w:val="24"/>
          <w:lang w:val="bg-BG"/>
        </w:rPr>
        <w:t>завършваща със</w:t>
      </w:r>
      <w:r w:rsidR="00681C07" w:rsidRPr="00735162">
        <w:rPr>
          <w:color w:val="000000"/>
          <w:sz w:val="24"/>
          <w:lang w:val="bg-BG"/>
        </w:rPr>
        <w:t xml:space="preserve"> 2бр. </w:t>
      </w:r>
      <w:r w:rsidR="006737F0" w:rsidRPr="00735162">
        <w:rPr>
          <w:color w:val="000000"/>
          <w:sz w:val="24"/>
          <w:lang w:val="bg-BG"/>
        </w:rPr>
        <w:t xml:space="preserve"> заземител</w:t>
      </w:r>
      <w:r w:rsidR="00681C07" w:rsidRPr="00735162">
        <w:rPr>
          <w:color w:val="000000"/>
          <w:sz w:val="24"/>
          <w:lang w:val="bg-BG"/>
        </w:rPr>
        <w:t>ни</w:t>
      </w:r>
      <w:r w:rsidR="006737F0" w:rsidRPr="00735162">
        <w:rPr>
          <w:color w:val="000000"/>
          <w:sz w:val="24"/>
          <w:lang w:val="bg-BG"/>
        </w:rPr>
        <w:t xml:space="preserve"> кол</w:t>
      </w:r>
      <w:r w:rsidR="00681C07" w:rsidRPr="00735162">
        <w:rPr>
          <w:color w:val="000000"/>
          <w:sz w:val="24"/>
          <w:lang w:val="bg-BG"/>
        </w:rPr>
        <w:t>а</w:t>
      </w:r>
      <w:r w:rsidR="006737F0" w:rsidRPr="00735162">
        <w:rPr>
          <w:color w:val="000000"/>
          <w:sz w:val="24"/>
          <w:lang w:val="bg-BG"/>
        </w:rPr>
        <w:t xml:space="preserve"> L </w:t>
      </w:r>
      <w:r w:rsidR="006737F0" w:rsidRPr="00735162">
        <w:rPr>
          <w:color w:val="000000"/>
          <w:sz w:val="24"/>
          <w:lang w:val="en-US"/>
        </w:rPr>
        <w:t xml:space="preserve">63/63/6 </w:t>
      </w:r>
      <w:r w:rsidR="006737F0" w:rsidRPr="00735162">
        <w:rPr>
          <w:color w:val="000000"/>
          <w:sz w:val="24"/>
          <w:lang w:val="bg-BG"/>
        </w:rPr>
        <w:t>с дължина 3 м.</w:t>
      </w:r>
      <w:r w:rsidRPr="00735162">
        <w:rPr>
          <w:color w:val="000000"/>
          <w:sz w:val="24"/>
          <w:lang w:val="bg-BG"/>
        </w:rPr>
        <w:t xml:space="preserve"> Преходното съпротивление не трябва да превишава 10ома. </w:t>
      </w:r>
    </w:p>
    <w:p w:rsidR="00883EE5" w:rsidRPr="00735162" w:rsidRDefault="00883EE5" w:rsidP="002E1E55">
      <w:pPr>
        <w:pStyle w:val="ListParagraph"/>
        <w:spacing w:line="360" w:lineRule="atLeast"/>
        <w:ind w:left="1070"/>
        <w:jc w:val="both"/>
        <w:rPr>
          <w:color w:val="000000"/>
          <w:sz w:val="24"/>
          <w:lang w:val="en-US"/>
        </w:rPr>
      </w:pPr>
      <w:r w:rsidRPr="00735162">
        <w:rPr>
          <w:color w:val="000000"/>
          <w:sz w:val="24"/>
          <w:lang w:val="bg-BG"/>
        </w:rPr>
        <w:t xml:space="preserve"> </w:t>
      </w:r>
    </w:p>
    <w:p w:rsidR="007735C3" w:rsidRPr="00735162" w:rsidRDefault="002E1E55" w:rsidP="001247FE">
      <w:pPr>
        <w:pStyle w:val="ListParagraph"/>
        <w:numPr>
          <w:ilvl w:val="0"/>
          <w:numId w:val="17"/>
        </w:numPr>
        <w:spacing w:after="120"/>
        <w:ind w:left="641" w:hanging="357"/>
        <w:jc w:val="both"/>
        <w:rPr>
          <w:b/>
          <w:bCs/>
          <w:i/>
          <w:iCs/>
          <w:sz w:val="24"/>
          <w:lang w:val="bg-BG"/>
        </w:rPr>
      </w:pPr>
      <w:r w:rsidRPr="00735162">
        <w:rPr>
          <w:b/>
          <w:bCs/>
          <w:i/>
          <w:iCs/>
          <w:sz w:val="24"/>
          <w:lang w:val="bg-BG"/>
        </w:rPr>
        <w:t>Домофонно звънчева инсталация</w:t>
      </w:r>
    </w:p>
    <w:p w:rsidR="00115EA0" w:rsidRDefault="00115EA0" w:rsidP="00115EA0">
      <w:pPr>
        <w:tabs>
          <w:tab w:val="left" w:pos="24"/>
        </w:tabs>
        <w:autoSpaceDE w:val="0"/>
        <w:autoSpaceDN w:val="0"/>
        <w:adjustRightInd w:val="0"/>
        <w:spacing w:line="300" w:lineRule="exact"/>
        <w:jc w:val="both"/>
        <w:rPr>
          <w:sz w:val="24"/>
          <w:lang w:val="bg-BG"/>
        </w:rPr>
      </w:pPr>
      <w:r>
        <w:rPr>
          <w:sz w:val="24"/>
          <w:lang w:val="bg-BG"/>
        </w:rPr>
        <w:tab/>
      </w:r>
      <w:r>
        <w:rPr>
          <w:sz w:val="24"/>
          <w:lang w:val="bg-BG"/>
        </w:rPr>
        <w:tab/>
        <w:t>Предвиден</w:t>
      </w:r>
      <w:r>
        <w:rPr>
          <w:sz w:val="24"/>
          <w:lang w:val="en-US"/>
        </w:rPr>
        <w:t xml:space="preserve">и </w:t>
      </w:r>
      <w:r>
        <w:rPr>
          <w:sz w:val="24"/>
          <w:lang w:val="bg-BG"/>
        </w:rPr>
        <w:t xml:space="preserve">са 3 броя отделни видео-домофонни системи: </w:t>
      </w:r>
      <w:r w:rsidR="00EE618F" w:rsidRPr="00735162">
        <w:rPr>
          <w:sz w:val="24"/>
          <w:lang w:val="bg-BG"/>
        </w:rPr>
        <w:t xml:space="preserve"> </w:t>
      </w:r>
    </w:p>
    <w:p w:rsidR="00115EA0" w:rsidRDefault="00115EA0" w:rsidP="00115EA0">
      <w:pPr>
        <w:pStyle w:val="ListParagraph"/>
        <w:numPr>
          <w:ilvl w:val="1"/>
          <w:numId w:val="4"/>
        </w:numPr>
        <w:tabs>
          <w:tab w:val="left" w:pos="24"/>
        </w:tabs>
        <w:autoSpaceDE w:val="0"/>
        <w:autoSpaceDN w:val="0"/>
        <w:adjustRightInd w:val="0"/>
        <w:spacing w:line="300" w:lineRule="exact"/>
        <w:jc w:val="both"/>
        <w:rPr>
          <w:sz w:val="24"/>
          <w:lang w:val="bg-BG"/>
        </w:rPr>
      </w:pPr>
      <w:r>
        <w:rPr>
          <w:sz w:val="24"/>
          <w:lang w:val="bg-BG"/>
        </w:rPr>
        <w:t>ДС1 – за новата част</w:t>
      </w:r>
    </w:p>
    <w:p w:rsidR="00115EA0" w:rsidRDefault="00115EA0" w:rsidP="00115EA0">
      <w:pPr>
        <w:pStyle w:val="ListParagraph"/>
        <w:numPr>
          <w:ilvl w:val="1"/>
          <w:numId w:val="4"/>
        </w:numPr>
        <w:tabs>
          <w:tab w:val="left" w:pos="24"/>
        </w:tabs>
        <w:autoSpaceDE w:val="0"/>
        <w:autoSpaceDN w:val="0"/>
        <w:adjustRightInd w:val="0"/>
        <w:spacing w:line="300" w:lineRule="exact"/>
        <w:jc w:val="both"/>
        <w:rPr>
          <w:sz w:val="24"/>
          <w:lang w:val="bg-BG"/>
        </w:rPr>
      </w:pPr>
      <w:r>
        <w:rPr>
          <w:sz w:val="24"/>
          <w:lang w:val="bg-BG"/>
        </w:rPr>
        <w:t>ДС2 – за административната част</w:t>
      </w:r>
    </w:p>
    <w:p w:rsidR="00115EA0" w:rsidRDefault="00115EA0" w:rsidP="00115EA0">
      <w:pPr>
        <w:pStyle w:val="ListParagraph"/>
        <w:numPr>
          <w:ilvl w:val="1"/>
          <w:numId w:val="4"/>
        </w:numPr>
        <w:tabs>
          <w:tab w:val="left" w:pos="24"/>
        </w:tabs>
        <w:autoSpaceDE w:val="0"/>
        <w:autoSpaceDN w:val="0"/>
        <w:adjustRightInd w:val="0"/>
        <w:spacing w:line="300" w:lineRule="exact"/>
        <w:jc w:val="both"/>
        <w:rPr>
          <w:sz w:val="24"/>
          <w:lang w:val="bg-BG"/>
        </w:rPr>
      </w:pPr>
      <w:r>
        <w:rPr>
          <w:sz w:val="24"/>
          <w:lang w:val="bg-BG"/>
        </w:rPr>
        <w:t>ДС3 – за старата част</w:t>
      </w:r>
    </w:p>
    <w:p w:rsidR="00115EA0" w:rsidRDefault="00115EA0" w:rsidP="00115EA0">
      <w:pPr>
        <w:tabs>
          <w:tab w:val="left" w:pos="24"/>
        </w:tabs>
        <w:autoSpaceDE w:val="0"/>
        <w:autoSpaceDN w:val="0"/>
        <w:adjustRightInd w:val="0"/>
        <w:spacing w:line="300" w:lineRule="exact"/>
        <w:jc w:val="both"/>
        <w:rPr>
          <w:sz w:val="24"/>
          <w:lang w:val="bg-BG"/>
        </w:rPr>
      </w:pPr>
      <w:r>
        <w:rPr>
          <w:sz w:val="24"/>
          <w:lang w:val="bg-BG"/>
        </w:rPr>
        <w:tab/>
      </w:r>
      <w:r>
        <w:rPr>
          <w:sz w:val="24"/>
          <w:lang w:val="bg-BG"/>
        </w:rPr>
        <w:tab/>
        <w:t xml:space="preserve">Всяка система разполага с лицев панел с необходимият брой звънци и вградена камера, </w:t>
      </w:r>
      <w:r w:rsidR="00774783">
        <w:rPr>
          <w:sz w:val="24"/>
          <w:lang w:val="bg-BG"/>
        </w:rPr>
        <w:t>както и съотвестващият им брой монитори, захранващи блокове и контролери.</w:t>
      </w:r>
    </w:p>
    <w:p w:rsidR="00EE618F" w:rsidRPr="00735162" w:rsidRDefault="00874EC3" w:rsidP="00874EC3">
      <w:pPr>
        <w:tabs>
          <w:tab w:val="left" w:pos="24"/>
        </w:tabs>
        <w:autoSpaceDE w:val="0"/>
        <w:autoSpaceDN w:val="0"/>
        <w:adjustRightInd w:val="0"/>
        <w:spacing w:line="300" w:lineRule="exact"/>
        <w:jc w:val="both"/>
        <w:rPr>
          <w:sz w:val="24"/>
          <w:lang w:val="bg-BG"/>
        </w:rPr>
      </w:pPr>
      <w:r>
        <w:rPr>
          <w:sz w:val="24"/>
          <w:lang w:val="en-US"/>
        </w:rPr>
        <w:tab/>
      </w:r>
      <w:r>
        <w:rPr>
          <w:sz w:val="24"/>
          <w:lang w:val="en-US"/>
        </w:rPr>
        <w:tab/>
      </w:r>
      <w:r w:rsidR="00EE618F" w:rsidRPr="00735162">
        <w:rPr>
          <w:sz w:val="24"/>
          <w:lang w:val="bg-BG"/>
        </w:rPr>
        <w:t>Захранването се осъществява от захранващ</w:t>
      </w:r>
      <w:r w:rsidR="00115EA0">
        <w:rPr>
          <w:sz w:val="24"/>
          <w:lang w:val="bg-BG"/>
        </w:rPr>
        <w:t>и</w:t>
      </w:r>
      <w:r w:rsidR="00EE618F" w:rsidRPr="00735162">
        <w:rPr>
          <w:sz w:val="24"/>
          <w:lang w:val="bg-BG"/>
        </w:rPr>
        <w:t xml:space="preserve"> блок</w:t>
      </w:r>
      <w:r w:rsidR="00115EA0">
        <w:rPr>
          <w:sz w:val="24"/>
          <w:lang w:val="bg-BG"/>
        </w:rPr>
        <w:t>ове</w:t>
      </w:r>
      <w:r w:rsidR="00EE618F" w:rsidRPr="00735162">
        <w:rPr>
          <w:sz w:val="24"/>
          <w:lang w:val="bg-BG"/>
        </w:rPr>
        <w:t xml:space="preserve">, намиращ се в РТ </w:t>
      </w:r>
      <w:r w:rsidR="00115EA0">
        <w:rPr>
          <w:sz w:val="24"/>
          <w:lang w:val="bg-BG"/>
        </w:rPr>
        <w:t>и Т7</w:t>
      </w:r>
      <w:r w:rsidR="00EE618F" w:rsidRPr="00735162">
        <w:rPr>
          <w:sz w:val="24"/>
          <w:lang w:val="bg-BG"/>
        </w:rPr>
        <w:t xml:space="preserve">. </w:t>
      </w:r>
      <w:r w:rsidR="00115EA0">
        <w:rPr>
          <w:sz w:val="24"/>
          <w:lang w:val="bg-BG"/>
        </w:rPr>
        <w:t xml:space="preserve">Към тях се добавят и контролери, като всичко е за монтаж на DIN шина. </w:t>
      </w:r>
      <w:r w:rsidR="00EE618F" w:rsidRPr="00735162">
        <w:rPr>
          <w:sz w:val="24"/>
          <w:lang w:val="bg-BG"/>
        </w:rPr>
        <w:t xml:space="preserve">От </w:t>
      </w:r>
      <w:r w:rsidR="00115EA0">
        <w:rPr>
          <w:sz w:val="24"/>
          <w:lang w:val="bg-BG"/>
        </w:rPr>
        <w:t>контролерите</w:t>
      </w:r>
      <w:r w:rsidR="00EE618F" w:rsidRPr="00735162">
        <w:rPr>
          <w:sz w:val="24"/>
          <w:lang w:val="bg-BG"/>
        </w:rPr>
        <w:t xml:space="preserve"> </w:t>
      </w:r>
      <w:r w:rsidR="00115EA0">
        <w:rPr>
          <w:sz w:val="24"/>
          <w:lang w:val="bg-BG"/>
        </w:rPr>
        <w:t xml:space="preserve">се захранва лицевият </w:t>
      </w:r>
      <w:r w:rsidR="00EE618F" w:rsidRPr="00735162">
        <w:rPr>
          <w:sz w:val="24"/>
          <w:lang w:val="bg-BG"/>
        </w:rPr>
        <w:t>панел</w:t>
      </w:r>
      <w:r w:rsidR="00115EA0">
        <w:rPr>
          <w:sz w:val="24"/>
          <w:lang w:val="bg-BG"/>
        </w:rPr>
        <w:t xml:space="preserve"> </w:t>
      </w:r>
      <w:r w:rsidR="00115EA0" w:rsidRPr="00735162">
        <w:rPr>
          <w:sz w:val="24"/>
          <w:lang w:val="bg-BG"/>
        </w:rPr>
        <w:t>с кабел LiYCY/2х1/</w:t>
      </w:r>
      <w:r w:rsidR="00115EA0">
        <w:rPr>
          <w:sz w:val="24"/>
          <w:lang w:val="bg-BG"/>
        </w:rPr>
        <w:t>мм²</w:t>
      </w:r>
      <w:r w:rsidR="00EE618F" w:rsidRPr="00735162">
        <w:rPr>
          <w:sz w:val="24"/>
          <w:lang w:val="bg-BG"/>
        </w:rPr>
        <w:t xml:space="preserve">, </w:t>
      </w:r>
      <w:r w:rsidR="00115EA0">
        <w:rPr>
          <w:sz w:val="24"/>
          <w:lang w:val="bg-BG"/>
        </w:rPr>
        <w:t xml:space="preserve">като от него се захранва и ел. магнита на бравата на вратата. Мониторите също се захранват от контролерите </w:t>
      </w:r>
      <w:r w:rsidR="00115EA0" w:rsidRPr="00735162">
        <w:rPr>
          <w:sz w:val="24"/>
          <w:lang w:val="bg-BG"/>
        </w:rPr>
        <w:t>с кабел LiYCY/2х1/</w:t>
      </w:r>
      <w:r w:rsidR="00115EA0">
        <w:rPr>
          <w:sz w:val="24"/>
          <w:lang w:val="bg-BG"/>
        </w:rPr>
        <w:t>мм²</w:t>
      </w:r>
      <w:r w:rsidR="00115EA0" w:rsidRPr="00735162">
        <w:rPr>
          <w:sz w:val="24"/>
          <w:lang w:val="bg-BG"/>
        </w:rPr>
        <w:t xml:space="preserve">, </w:t>
      </w:r>
      <w:r w:rsidR="00115EA0">
        <w:rPr>
          <w:sz w:val="24"/>
          <w:lang w:val="bg-BG"/>
        </w:rPr>
        <w:t xml:space="preserve">като </w:t>
      </w:r>
      <w:r w:rsidR="00115EA0" w:rsidRPr="00735162">
        <w:rPr>
          <w:sz w:val="24"/>
          <w:lang w:val="bg-BG"/>
        </w:rPr>
        <w:t xml:space="preserve">се </w:t>
      </w:r>
      <w:r w:rsidR="00115EA0">
        <w:rPr>
          <w:sz w:val="24"/>
          <w:lang w:val="bg-BG"/>
        </w:rPr>
        <w:t>свързват паралелно. Схемата на свързване е показана</w:t>
      </w:r>
      <w:r w:rsidR="00EE618F" w:rsidRPr="00735162">
        <w:rPr>
          <w:sz w:val="24"/>
          <w:lang w:val="bg-BG"/>
        </w:rPr>
        <w:t xml:space="preserve"> на приложените чертежи. </w:t>
      </w:r>
    </w:p>
    <w:p w:rsidR="00EE618F" w:rsidRPr="00735162" w:rsidRDefault="00874EC3" w:rsidP="00874EC3">
      <w:pPr>
        <w:tabs>
          <w:tab w:val="left" w:pos="24"/>
        </w:tabs>
        <w:autoSpaceDE w:val="0"/>
        <w:autoSpaceDN w:val="0"/>
        <w:adjustRightInd w:val="0"/>
        <w:spacing w:line="300" w:lineRule="exact"/>
        <w:jc w:val="both"/>
        <w:rPr>
          <w:sz w:val="24"/>
          <w:lang w:val="bg-BG"/>
        </w:rPr>
      </w:pPr>
      <w:r>
        <w:rPr>
          <w:sz w:val="24"/>
          <w:lang w:val="en-US"/>
        </w:rPr>
        <w:tab/>
      </w:r>
      <w:r>
        <w:rPr>
          <w:sz w:val="24"/>
          <w:lang w:val="en-US"/>
        </w:rPr>
        <w:tab/>
      </w:r>
      <w:r w:rsidR="00EE618F" w:rsidRPr="00735162">
        <w:rPr>
          <w:sz w:val="24"/>
          <w:lang w:val="bg-BG"/>
        </w:rPr>
        <w:t>Окабеляването за видео-домофонната система е заложено на база избрания от</w:t>
      </w:r>
      <w:r>
        <w:rPr>
          <w:sz w:val="24"/>
          <w:lang w:val="en-US"/>
        </w:rPr>
        <w:t xml:space="preserve"> </w:t>
      </w:r>
      <w:r w:rsidR="00EE618F" w:rsidRPr="00735162">
        <w:rPr>
          <w:sz w:val="24"/>
          <w:lang w:val="bg-BG"/>
        </w:rPr>
        <w:t>проектанта модел. При смяна на т</w:t>
      </w:r>
      <w:r w:rsidR="00115EA0">
        <w:rPr>
          <w:sz w:val="24"/>
          <w:lang w:val="bg-BG"/>
        </w:rPr>
        <w:t xml:space="preserve">ипа и модела на </w:t>
      </w:r>
      <w:r w:rsidR="00EE618F" w:rsidRPr="00735162">
        <w:rPr>
          <w:sz w:val="24"/>
          <w:lang w:val="bg-BG"/>
        </w:rPr>
        <w:t xml:space="preserve">система, може да се наложи и смяна на типа кабел, както и на окабеляването за отделните модули. </w:t>
      </w:r>
    </w:p>
    <w:p w:rsidR="00EE618F" w:rsidRPr="00735162" w:rsidRDefault="00012C61" w:rsidP="00874EC3">
      <w:pPr>
        <w:tabs>
          <w:tab w:val="left" w:pos="24"/>
        </w:tabs>
        <w:autoSpaceDE w:val="0"/>
        <w:autoSpaceDN w:val="0"/>
        <w:adjustRightInd w:val="0"/>
        <w:spacing w:line="300" w:lineRule="exact"/>
        <w:jc w:val="both"/>
        <w:rPr>
          <w:sz w:val="24"/>
          <w:lang w:val="bg-BG"/>
        </w:rPr>
      </w:pPr>
      <w:r w:rsidRPr="00735162">
        <w:rPr>
          <w:sz w:val="24"/>
          <w:lang w:val="bg-BG"/>
        </w:rPr>
        <w:tab/>
      </w:r>
      <w:r w:rsidRPr="00735162">
        <w:rPr>
          <w:sz w:val="24"/>
          <w:lang w:val="bg-BG"/>
        </w:rPr>
        <w:tab/>
      </w:r>
      <w:r w:rsidR="00EE618F" w:rsidRPr="00735162">
        <w:rPr>
          <w:sz w:val="24"/>
          <w:lang w:val="bg-BG"/>
        </w:rPr>
        <w:t>При паралелното полагане на силнотокови и слаботокови линии</w:t>
      </w:r>
      <w:r w:rsidR="00874EC3">
        <w:rPr>
          <w:sz w:val="24"/>
          <w:lang w:val="en-US"/>
        </w:rPr>
        <w:t xml:space="preserve"> </w:t>
      </w:r>
      <w:r w:rsidRPr="00735162">
        <w:rPr>
          <w:sz w:val="24"/>
          <w:lang w:val="bg-BG"/>
        </w:rPr>
        <w:t xml:space="preserve">минималното </w:t>
      </w:r>
      <w:r w:rsidR="00EE618F" w:rsidRPr="00735162">
        <w:rPr>
          <w:sz w:val="24"/>
          <w:lang w:val="bg-BG"/>
        </w:rPr>
        <w:t>разстояние между тях да е 100 mm.</w:t>
      </w:r>
    </w:p>
    <w:p w:rsidR="00012C61" w:rsidRPr="00735162" w:rsidRDefault="00012C61" w:rsidP="00012C61">
      <w:pPr>
        <w:tabs>
          <w:tab w:val="left" w:pos="24"/>
        </w:tabs>
        <w:autoSpaceDE w:val="0"/>
        <w:autoSpaceDN w:val="0"/>
        <w:adjustRightInd w:val="0"/>
        <w:spacing w:line="300" w:lineRule="exact"/>
        <w:rPr>
          <w:sz w:val="24"/>
          <w:lang w:val="bg-BG"/>
        </w:rPr>
      </w:pPr>
    </w:p>
    <w:p w:rsidR="003F5462" w:rsidRPr="00735162" w:rsidRDefault="003F5462" w:rsidP="001247FE">
      <w:pPr>
        <w:pStyle w:val="ListParagraph"/>
        <w:numPr>
          <w:ilvl w:val="0"/>
          <w:numId w:val="17"/>
        </w:numPr>
        <w:spacing w:after="120"/>
        <w:ind w:left="641" w:hanging="357"/>
        <w:jc w:val="both"/>
        <w:rPr>
          <w:b/>
          <w:bCs/>
          <w:i/>
          <w:iCs/>
          <w:sz w:val="24"/>
          <w:lang w:val="bg-BG"/>
        </w:rPr>
      </w:pPr>
      <w:r w:rsidRPr="00735162">
        <w:rPr>
          <w:b/>
          <w:bCs/>
          <w:i/>
          <w:iCs/>
          <w:sz w:val="24"/>
          <w:lang w:val="bg-BG"/>
        </w:rPr>
        <w:t>Структурно окабеляване</w:t>
      </w:r>
      <w:r w:rsidR="00CD0D4C" w:rsidRPr="00735162">
        <w:rPr>
          <w:b/>
          <w:bCs/>
          <w:i/>
          <w:iCs/>
          <w:sz w:val="24"/>
          <w:lang w:val="bg-BG"/>
        </w:rPr>
        <w:t xml:space="preserve"> и телефонна инсталация</w:t>
      </w:r>
    </w:p>
    <w:p w:rsidR="00774783" w:rsidRDefault="003F5462" w:rsidP="003F5462">
      <w:pPr>
        <w:pStyle w:val="BodyTextIndent2"/>
        <w:rPr>
          <w:rFonts w:ascii="Times New Roman" w:hAnsi="Times New Roman" w:cs="Times New Roman"/>
        </w:rPr>
      </w:pPr>
      <w:r w:rsidRPr="00735162">
        <w:rPr>
          <w:rFonts w:ascii="Times New Roman" w:hAnsi="Times New Roman" w:cs="Times New Roman"/>
        </w:rPr>
        <w:t xml:space="preserve">Предвиден е главен слаботоков шкаф в помешението на </w:t>
      </w:r>
      <w:r w:rsidR="006737F0" w:rsidRPr="00735162">
        <w:rPr>
          <w:rFonts w:ascii="Times New Roman" w:hAnsi="Times New Roman" w:cs="Times New Roman"/>
        </w:rPr>
        <w:t>касиера</w:t>
      </w:r>
      <w:r w:rsidRPr="00735162">
        <w:rPr>
          <w:rFonts w:ascii="Times New Roman" w:hAnsi="Times New Roman" w:cs="Times New Roman"/>
        </w:rPr>
        <w:t xml:space="preserve">. </w:t>
      </w:r>
      <w:r w:rsidR="006737F0" w:rsidRPr="00735162">
        <w:rPr>
          <w:rFonts w:ascii="Times New Roman" w:hAnsi="Times New Roman" w:cs="Times New Roman"/>
        </w:rPr>
        <w:t xml:space="preserve"> </w:t>
      </w:r>
      <w:r w:rsidR="00CD0D4C" w:rsidRPr="00735162">
        <w:rPr>
          <w:rFonts w:ascii="Times New Roman" w:hAnsi="Times New Roman" w:cs="Times New Roman"/>
        </w:rPr>
        <w:t xml:space="preserve">В него </w:t>
      </w:r>
      <w:r w:rsidR="00774783">
        <w:rPr>
          <w:rFonts w:ascii="Times New Roman" w:hAnsi="Times New Roman" w:cs="Times New Roman"/>
        </w:rPr>
        <w:t xml:space="preserve">ще се монтира необходимото активно и пасивно оборудване необходимо за структорната </w:t>
      </w:r>
      <w:r w:rsidR="00774783">
        <w:rPr>
          <w:rFonts w:ascii="Times New Roman" w:hAnsi="Times New Roman" w:cs="Times New Roman"/>
        </w:rPr>
        <w:lastRenderedPageBreak/>
        <w:t>система. В шкафа ще</w:t>
      </w:r>
      <w:r w:rsidR="00CD0D4C" w:rsidRPr="00735162">
        <w:rPr>
          <w:rFonts w:ascii="Times New Roman" w:hAnsi="Times New Roman" w:cs="Times New Roman"/>
        </w:rPr>
        <w:t xml:space="preserve"> се монтира </w:t>
      </w:r>
      <w:r w:rsidR="00774783">
        <w:rPr>
          <w:rFonts w:ascii="Times New Roman" w:hAnsi="Times New Roman" w:cs="Times New Roman"/>
        </w:rPr>
        <w:t>и малка телефонна централа с 3 външни и 8</w:t>
      </w:r>
      <w:r w:rsidR="00CD0D4C" w:rsidRPr="00735162">
        <w:rPr>
          <w:rFonts w:ascii="Times New Roman" w:hAnsi="Times New Roman" w:cs="Times New Roman"/>
        </w:rPr>
        <w:t xml:space="preserve"> вътрешни поста. </w:t>
      </w:r>
    </w:p>
    <w:p w:rsidR="00774783" w:rsidRDefault="00774783" w:rsidP="003F5462">
      <w:pPr>
        <w:pStyle w:val="BodyTextIndent2"/>
        <w:rPr>
          <w:rFonts w:ascii="Times New Roman" w:hAnsi="Times New Roman" w:cs="Times New Roman"/>
        </w:rPr>
      </w:pPr>
      <w:r>
        <w:rPr>
          <w:rFonts w:ascii="Times New Roman" w:hAnsi="Times New Roman" w:cs="Times New Roman"/>
        </w:rPr>
        <w:t xml:space="preserve">Шкафа да се предвиди с достатъчно място за поместване на необходимото оборудване за видеонаблюдение. </w:t>
      </w:r>
    </w:p>
    <w:p w:rsidR="003F5462" w:rsidRDefault="00774783" w:rsidP="003F5462">
      <w:pPr>
        <w:pStyle w:val="BodyTextIndent2"/>
        <w:rPr>
          <w:rFonts w:ascii="Times New Roman" w:hAnsi="Times New Roman" w:cs="Times New Roman"/>
        </w:rPr>
      </w:pPr>
      <w:r>
        <w:rPr>
          <w:rFonts w:ascii="Times New Roman" w:hAnsi="Times New Roman" w:cs="Times New Roman"/>
        </w:rPr>
        <w:t>Инсталация да</w:t>
      </w:r>
      <w:r w:rsidR="003F5462" w:rsidRPr="00735162">
        <w:rPr>
          <w:rFonts w:ascii="Times New Roman" w:hAnsi="Times New Roman" w:cs="Times New Roman"/>
        </w:rPr>
        <w:t xml:space="preserve"> </w:t>
      </w:r>
      <w:r>
        <w:rPr>
          <w:rFonts w:ascii="Times New Roman" w:hAnsi="Times New Roman" w:cs="Times New Roman"/>
        </w:rPr>
        <w:t>се</w:t>
      </w:r>
      <w:r w:rsidR="003F5462" w:rsidRPr="00735162">
        <w:rPr>
          <w:rFonts w:ascii="Times New Roman" w:hAnsi="Times New Roman" w:cs="Times New Roman"/>
        </w:rPr>
        <w:t xml:space="preserve"> и</w:t>
      </w:r>
      <w:r>
        <w:rPr>
          <w:rFonts w:ascii="Times New Roman" w:hAnsi="Times New Roman" w:cs="Times New Roman"/>
        </w:rPr>
        <w:t>зпълни</w:t>
      </w:r>
      <w:r w:rsidR="00EA2631" w:rsidRPr="00735162">
        <w:rPr>
          <w:rFonts w:ascii="Times New Roman" w:hAnsi="Times New Roman" w:cs="Times New Roman"/>
        </w:rPr>
        <w:t xml:space="preserve"> със стандартни кабели</w:t>
      </w:r>
      <w:r w:rsidR="003F5462" w:rsidRPr="00735162">
        <w:rPr>
          <w:rFonts w:ascii="Times New Roman" w:hAnsi="Times New Roman" w:cs="Times New Roman"/>
        </w:rPr>
        <w:t xml:space="preserve">, положени в гофрирани тръби </w:t>
      </w:r>
      <w:r w:rsidR="003F5462" w:rsidRPr="00735162">
        <w:rPr>
          <w:rFonts w:ascii="Times New Roman" w:hAnsi="Times New Roman" w:cs="Times New Roman"/>
        </w:rPr>
        <w:sym w:font="Symbol" w:char="F0C6"/>
      </w:r>
      <w:r w:rsidR="00EA2631" w:rsidRPr="00735162">
        <w:rPr>
          <w:rFonts w:ascii="Times New Roman" w:hAnsi="Times New Roman" w:cs="Times New Roman"/>
          <w:lang w:val="en-US"/>
        </w:rPr>
        <w:t>1</w:t>
      </w:r>
      <w:r w:rsidR="003F5462" w:rsidRPr="00735162">
        <w:rPr>
          <w:rFonts w:ascii="Times New Roman" w:hAnsi="Times New Roman" w:cs="Times New Roman"/>
        </w:rPr>
        <w:t xml:space="preserve">3 </w:t>
      </w:r>
      <w:r w:rsidR="00EA2631" w:rsidRPr="00735162">
        <w:rPr>
          <w:rFonts w:ascii="Times New Roman" w:hAnsi="Times New Roman" w:cs="Times New Roman"/>
        </w:rPr>
        <w:t>под мазилка и над окачен таван</w:t>
      </w:r>
      <w:r>
        <w:rPr>
          <w:rFonts w:ascii="Times New Roman" w:hAnsi="Times New Roman" w:cs="Times New Roman"/>
        </w:rPr>
        <w:t>, както следва:</w:t>
      </w:r>
    </w:p>
    <w:p w:rsidR="00774783" w:rsidRDefault="00774783" w:rsidP="00774783">
      <w:pPr>
        <w:pStyle w:val="BodyTextIndent2"/>
        <w:numPr>
          <w:ilvl w:val="1"/>
          <w:numId w:val="4"/>
        </w:numPr>
        <w:rPr>
          <w:rFonts w:ascii="Times New Roman" w:hAnsi="Times New Roman" w:cs="Times New Roman"/>
        </w:rPr>
      </w:pPr>
      <w:r w:rsidRPr="00735162">
        <w:rPr>
          <w:rFonts w:ascii="Times New Roman" w:hAnsi="Times New Roman" w:cs="Times New Roman"/>
          <w:lang w:val="en-US"/>
        </w:rPr>
        <w:t>U</w:t>
      </w:r>
      <w:r w:rsidRPr="00735162">
        <w:rPr>
          <w:rFonts w:ascii="Times New Roman" w:hAnsi="Times New Roman" w:cs="Times New Roman"/>
        </w:rPr>
        <w:t>TP cat.5</w:t>
      </w:r>
      <w:r w:rsidRPr="00735162">
        <w:rPr>
          <w:rFonts w:ascii="Times New Roman" w:hAnsi="Times New Roman" w:cs="Times New Roman"/>
          <w:lang w:val="en-US"/>
        </w:rPr>
        <w:t>e</w:t>
      </w:r>
      <w:r>
        <w:rPr>
          <w:rFonts w:ascii="Times New Roman" w:hAnsi="Times New Roman" w:cs="Times New Roman"/>
        </w:rPr>
        <w:t xml:space="preserve"> за телефон</w:t>
      </w:r>
    </w:p>
    <w:p w:rsidR="00774783" w:rsidRDefault="00774783" w:rsidP="00774783">
      <w:pPr>
        <w:pStyle w:val="BodyTextIndent2"/>
        <w:numPr>
          <w:ilvl w:val="1"/>
          <w:numId w:val="4"/>
        </w:numPr>
        <w:rPr>
          <w:rFonts w:ascii="Times New Roman" w:hAnsi="Times New Roman" w:cs="Times New Roman"/>
        </w:rPr>
      </w:pPr>
      <w:r>
        <w:rPr>
          <w:rFonts w:ascii="Times New Roman" w:hAnsi="Times New Roman" w:cs="Times New Roman"/>
          <w:lang w:val="en-US"/>
        </w:rPr>
        <w:t>F</w:t>
      </w:r>
      <w:r w:rsidRPr="00735162">
        <w:rPr>
          <w:rFonts w:ascii="Times New Roman" w:hAnsi="Times New Roman" w:cs="Times New Roman"/>
        </w:rPr>
        <w:t>TP cat.5</w:t>
      </w:r>
      <w:r w:rsidRPr="00735162">
        <w:rPr>
          <w:rFonts w:ascii="Times New Roman" w:hAnsi="Times New Roman" w:cs="Times New Roman"/>
          <w:lang w:val="en-US"/>
        </w:rPr>
        <w:t>e</w:t>
      </w:r>
      <w:r>
        <w:rPr>
          <w:rFonts w:ascii="Times New Roman" w:hAnsi="Times New Roman" w:cs="Times New Roman"/>
        </w:rPr>
        <w:t xml:space="preserve"> за компютърна мрежа</w:t>
      </w:r>
    </w:p>
    <w:p w:rsidR="00774783" w:rsidRPr="00735162" w:rsidRDefault="00774783" w:rsidP="00774783">
      <w:pPr>
        <w:pStyle w:val="BodyTextIndent2"/>
        <w:numPr>
          <w:ilvl w:val="1"/>
          <w:numId w:val="4"/>
        </w:numPr>
        <w:rPr>
          <w:rFonts w:ascii="Times New Roman" w:hAnsi="Times New Roman" w:cs="Times New Roman"/>
        </w:rPr>
      </w:pPr>
      <w:r>
        <w:rPr>
          <w:rFonts w:ascii="Times New Roman" w:hAnsi="Times New Roman" w:cs="Times New Roman"/>
          <w:lang w:val="en-US"/>
        </w:rPr>
        <w:t xml:space="preserve">RG6 </w:t>
      </w:r>
      <w:proofErr w:type="spellStart"/>
      <w:r>
        <w:rPr>
          <w:rFonts w:ascii="Times New Roman" w:hAnsi="Times New Roman" w:cs="Times New Roman"/>
          <w:lang w:val="en-US"/>
        </w:rPr>
        <w:t>за</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телевизия</w:t>
      </w:r>
      <w:proofErr w:type="spellEnd"/>
    </w:p>
    <w:p w:rsidR="00B975EE" w:rsidRPr="00735162" w:rsidRDefault="00B975EE">
      <w:pPr>
        <w:rPr>
          <w:lang w:val="bg-BG"/>
        </w:rPr>
      </w:pPr>
    </w:p>
    <w:p w:rsidR="00026C03" w:rsidRPr="00735162" w:rsidRDefault="00026C03" w:rsidP="001247FE">
      <w:pPr>
        <w:pStyle w:val="ListParagraph"/>
        <w:numPr>
          <w:ilvl w:val="0"/>
          <w:numId w:val="17"/>
        </w:numPr>
        <w:spacing w:after="120"/>
        <w:ind w:left="641" w:hanging="357"/>
        <w:jc w:val="both"/>
        <w:rPr>
          <w:b/>
          <w:bCs/>
          <w:i/>
          <w:iCs/>
          <w:sz w:val="24"/>
          <w:lang w:val="bg-BG"/>
        </w:rPr>
      </w:pPr>
      <w:r w:rsidRPr="00735162">
        <w:rPr>
          <w:b/>
          <w:bCs/>
          <w:i/>
          <w:iCs/>
          <w:sz w:val="24"/>
          <w:lang w:val="bg-BG"/>
        </w:rPr>
        <w:t>Парково осветление</w:t>
      </w:r>
    </w:p>
    <w:p w:rsidR="001247FE" w:rsidRDefault="00026C03" w:rsidP="00026C03">
      <w:pPr>
        <w:spacing w:after="120"/>
        <w:ind w:left="284"/>
        <w:jc w:val="both"/>
        <w:rPr>
          <w:bCs/>
          <w:iCs/>
          <w:sz w:val="24"/>
          <w:lang w:val="bg-BG"/>
        </w:rPr>
      </w:pPr>
      <w:r w:rsidRPr="00735162">
        <w:rPr>
          <w:bCs/>
          <w:iCs/>
          <w:sz w:val="24"/>
          <w:lang w:val="bg-BG"/>
        </w:rPr>
        <w:t>За обекта е предвидено и парково осветление, което ще се захранва от дежурната</w:t>
      </w:r>
    </w:p>
    <w:p w:rsidR="00026C03" w:rsidRPr="00735162" w:rsidRDefault="00026C03" w:rsidP="00026C03">
      <w:pPr>
        <w:spacing w:after="120"/>
        <w:jc w:val="both"/>
        <w:rPr>
          <w:bCs/>
          <w:iCs/>
          <w:sz w:val="24"/>
          <w:lang w:val="bg-BG"/>
        </w:rPr>
      </w:pPr>
      <w:r w:rsidRPr="00735162">
        <w:rPr>
          <w:bCs/>
          <w:iCs/>
          <w:sz w:val="24"/>
          <w:lang w:val="bg-BG"/>
        </w:rPr>
        <w:t>шина на</w:t>
      </w:r>
      <w:r w:rsidR="001247FE">
        <w:rPr>
          <w:bCs/>
          <w:iCs/>
          <w:sz w:val="24"/>
          <w:lang w:val="bg-BG"/>
        </w:rPr>
        <w:t xml:space="preserve"> </w:t>
      </w:r>
      <w:r w:rsidRPr="00735162">
        <w:rPr>
          <w:bCs/>
          <w:iCs/>
          <w:sz w:val="24"/>
          <w:lang w:val="bg-BG"/>
        </w:rPr>
        <w:t>РТ с кабел СВТ 3х2,5мм</w:t>
      </w:r>
      <w:r w:rsidRPr="00735162">
        <w:rPr>
          <w:bCs/>
          <w:iCs/>
          <w:sz w:val="24"/>
          <w:vertAlign w:val="superscript"/>
          <w:lang w:val="bg-BG"/>
        </w:rPr>
        <w:t xml:space="preserve">2 </w:t>
      </w:r>
      <w:r w:rsidRPr="00735162">
        <w:rPr>
          <w:bCs/>
          <w:iCs/>
          <w:sz w:val="24"/>
          <w:lang w:val="bg-BG"/>
        </w:rPr>
        <w:t xml:space="preserve">, положен в изкоп 0,8/0,6м. Парковото осветление е предвидено да се изпълни със стълбчета с височина 2м и осветителни тела 12 вт. </w:t>
      </w:r>
      <w:proofErr w:type="gramStart"/>
      <w:r w:rsidRPr="00735162">
        <w:rPr>
          <w:bCs/>
          <w:iCs/>
          <w:sz w:val="24"/>
          <w:lang w:val="en-US"/>
        </w:rPr>
        <w:t>LED</w:t>
      </w:r>
      <w:r w:rsidRPr="00735162">
        <w:rPr>
          <w:bCs/>
          <w:iCs/>
          <w:sz w:val="24"/>
          <w:lang w:val="bg-BG"/>
        </w:rPr>
        <w:t>.</w:t>
      </w:r>
      <w:proofErr w:type="gramEnd"/>
      <w:r w:rsidRPr="00735162">
        <w:rPr>
          <w:bCs/>
          <w:iCs/>
          <w:sz w:val="24"/>
          <w:lang w:val="bg-BG"/>
        </w:rPr>
        <w:t xml:space="preserve"> Да се заземят всяко първо, пето и ъглово стълбче. Управлението на парковото осветление ще се осъществява чрез фотоклетка ,монтирана на фасадата на сградата или чрез часовник, монтиран в РТ. Предвиден е и ключ за ръчно управление на осветлението.</w:t>
      </w:r>
    </w:p>
    <w:p w:rsidR="00026C03" w:rsidRPr="00735162" w:rsidRDefault="00026C03" w:rsidP="00026C03">
      <w:pPr>
        <w:ind w:left="851"/>
        <w:rPr>
          <w:b/>
          <w:i/>
          <w:sz w:val="24"/>
          <w:szCs w:val="24"/>
          <w:lang w:val="bg-BG"/>
        </w:rPr>
      </w:pPr>
    </w:p>
    <w:p w:rsidR="005B2E5E" w:rsidRPr="00735162" w:rsidRDefault="005B2E5E" w:rsidP="006737F0">
      <w:pPr>
        <w:ind w:left="4320"/>
        <w:rPr>
          <w:sz w:val="24"/>
          <w:szCs w:val="24"/>
          <w:lang w:val="bg-BG"/>
        </w:rPr>
      </w:pPr>
    </w:p>
    <w:p w:rsidR="001975BB" w:rsidRPr="00735162" w:rsidRDefault="001975BB" w:rsidP="00D9076E">
      <w:pPr>
        <w:suppressAutoHyphens w:val="0"/>
        <w:ind w:left="1080"/>
        <w:jc w:val="both"/>
        <w:rPr>
          <w:b/>
          <w:sz w:val="24"/>
          <w:lang w:val="bg-BG"/>
        </w:rPr>
      </w:pPr>
      <w:r w:rsidRPr="00735162">
        <w:rPr>
          <w:b/>
          <w:sz w:val="24"/>
          <w:lang w:val="bg-BG"/>
        </w:rPr>
        <w:t>УКАЗАНИЯ ЗА ПОЖАРНА БЕЗОПАСНОСТ</w:t>
      </w:r>
    </w:p>
    <w:p w:rsidR="001975BB" w:rsidRPr="00735162" w:rsidRDefault="001975BB" w:rsidP="001975BB">
      <w:pPr>
        <w:jc w:val="center"/>
        <w:rPr>
          <w:sz w:val="24"/>
          <w:szCs w:val="24"/>
          <w:lang w:val="bg-BG"/>
        </w:rPr>
      </w:pPr>
    </w:p>
    <w:p w:rsidR="001975BB" w:rsidRPr="00735162" w:rsidRDefault="001975BB" w:rsidP="001975BB">
      <w:pPr>
        <w:pStyle w:val="Heading3"/>
        <w:keepNext w:val="0"/>
        <w:keepLines w:val="0"/>
        <w:suppressAutoHyphens w:val="0"/>
        <w:spacing w:before="0"/>
        <w:jc w:val="both"/>
        <w:rPr>
          <w:rFonts w:ascii="Times New Roman" w:hAnsi="Times New Roman" w:cs="Times New Roman"/>
          <w:i/>
          <w:color w:val="000000" w:themeColor="text1"/>
          <w:sz w:val="24"/>
          <w:szCs w:val="24"/>
        </w:rPr>
      </w:pPr>
      <w:r w:rsidRPr="00735162">
        <w:rPr>
          <w:rFonts w:ascii="Times New Roman" w:hAnsi="Times New Roman" w:cs="Times New Roman"/>
          <w:i/>
          <w:color w:val="000000" w:themeColor="text1"/>
          <w:sz w:val="24"/>
          <w:szCs w:val="24"/>
          <w:lang w:val="bg-BG"/>
        </w:rPr>
        <w:t xml:space="preserve">            </w:t>
      </w:r>
      <w:proofErr w:type="spellStart"/>
      <w:r w:rsidRPr="00735162">
        <w:rPr>
          <w:rFonts w:ascii="Times New Roman" w:hAnsi="Times New Roman" w:cs="Times New Roman"/>
          <w:i/>
          <w:color w:val="000000" w:themeColor="text1"/>
          <w:sz w:val="24"/>
          <w:szCs w:val="24"/>
        </w:rPr>
        <w:t>Обща</w:t>
      </w:r>
      <w:proofErr w:type="spellEnd"/>
      <w:r w:rsidRPr="00735162">
        <w:rPr>
          <w:rFonts w:ascii="Times New Roman" w:hAnsi="Times New Roman" w:cs="Times New Roman"/>
          <w:i/>
          <w:color w:val="000000" w:themeColor="text1"/>
          <w:sz w:val="24"/>
          <w:szCs w:val="24"/>
        </w:rPr>
        <w:t xml:space="preserve"> </w:t>
      </w:r>
      <w:proofErr w:type="spellStart"/>
      <w:r w:rsidRPr="00735162">
        <w:rPr>
          <w:rFonts w:ascii="Times New Roman" w:hAnsi="Times New Roman" w:cs="Times New Roman"/>
          <w:i/>
          <w:color w:val="000000" w:themeColor="text1"/>
          <w:sz w:val="24"/>
          <w:szCs w:val="24"/>
        </w:rPr>
        <w:t>част</w:t>
      </w:r>
      <w:proofErr w:type="spellEnd"/>
    </w:p>
    <w:p w:rsidR="001975BB" w:rsidRPr="00735162" w:rsidRDefault="001975BB" w:rsidP="001975BB">
      <w:pPr>
        <w:jc w:val="both"/>
        <w:rPr>
          <w:b/>
          <w:i/>
          <w:color w:val="000000" w:themeColor="text1"/>
          <w:sz w:val="24"/>
          <w:szCs w:val="24"/>
          <w:lang w:val="bg-BG"/>
        </w:rPr>
      </w:pPr>
    </w:p>
    <w:p w:rsidR="001975BB" w:rsidRPr="00735162" w:rsidRDefault="001975BB" w:rsidP="001975BB">
      <w:pPr>
        <w:spacing w:line="300" w:lineRule="exact"/>
        <w:ind w:firstLine="720"/>
        <w:jc w:val="both"/>
        <w:rPr>
          <w:sz w:val="24"/>
          <w:lang w:val="bg-BG"/>
        </w:rPr>
      </w:pPr>
      <w:r w:rsidRPr="00735162">
        <w:rPr>
          <w:sz w:val="24"/>
          <w:lang w:val="bg-BG"/>
        </w:rPr>
        <w:t>Настоящият проект е изготвен на основание техническите правила и норми за осигуряване на безопасност при пожар, като се прилагат и изискванията за безопасност определени в съответните нормативни актове. Определени са пасивни и активни мерки за защита, като са приети технически решения за осигуряване на пожаробезопасна експлоатация на обекта съобразно изискванията на Наредба №Із-1971/05.06.2010г. за строително-техническите правила и норми за осигуряване на безопасност при пожар, МВР и МРРБ /ДВ, бр.96 от 04.12.2009г./.</w:t>
      </w:r>
    </w:p>
    <w:p w:rsidR="001975BB" w:rsidRPr="00735162" w:rsidRDefault="001975BB" w:rsidP="001975BB">
      <w:pPr>
        <w:spacing w:line="300" w:lineRule="exact"/>
        <w:ind w:firstLine="720"/>
        <w:jc w:val="both"/>
        <w:rPr>
          <w:sz w:val="24"/>
          <w:lang w:val="bg-BG"/>
        </w:rPr>
      </w:pPr>
      <w:r w:rsidRPr="00735162">
        <w:rPr>
          <w:sz w:val="24"/>
          <w:lang w:val="bg-BG"/>
        </w:rPr>
        <w:t>Съгласно наредбата класа на обекта в зависимост от функционалната му пожарна опасност е клас „Ф1”, подклас „Ф1.3”.</w:t>
      </w:r>
    </w:p>
    <w:p w:rsidR="001975BB" w:rsidRPr="00735162" w:rsidRDefault="001975BB" w:rsidP="001975BB">
      <w:pPr>
        <w:spacing w:line="300" w:lineRule="exact"/>
        <w:ind w:firstLine="720"/>
        <w:jc w:val="both"/>
        <w:rPr>
          <w:sz w:val="24"/>
          <w:lang w:val="bg-BG"/>
        </w:rPr>
      </w:pPr>
      <w:r w:rsidRPr="00735162">
        <w:rPr>
          <w:sz w:val="24"/>
          <w:lang w:val="bg-BG"/>
        </w:rPr>
        <w:t>За оценяване степента и приноса за разпространяване на пожар, класът по реакция на огън за изолацията на електрическите проводници и кабели са с подходяща изолация.</w:t>
      </w:r>
    </w:p>
    <w:p w:rsidR="001975BB" w:rsidRPr="00735162" w:rsidRDefault="001975BB" w:rsidP="001975BB">
      <w:pPr>
        <w:jc w:val="both"/>
        <w:rPr>
          <w:lang w:val="bg-BG"/>
        </w:rPr>
      </w:pPr>
    </w:p>
    <w:p w:rsidR="001975BB" w:rsidRPr="00735162" w:rsidRDefault="001975BB" w:rsidP="00D9076E">
      <w:pPr>
        <w:pStyle w:val="Heading3"/>
        <w:keepNext w:val="0"/>
        <w:keepLines w:val="0"/>
        <w:suppressAutoHyphens w:val="0"/>
        <w:spacing w:before="0"/>
        <w:ind w:firstLine="720"/>
        <w:jc w:val="both"/>
        <w:rPr>
          <w:rFonts w:ascii="Times New Roman" w:hAnsi="Times New Roman" w:cs="Times New Roman"/>
          <w:i/>
          <w:color w:val="000000" w:themeColor="text1"/>
          <w:sz w:val="24"/>
          <w:szCs w:val="24"/>
        </w:rPr>
      </w:pPr>
      <w:proofErr w:type="spellStart"/>
      <w:r w:rsidRPr="00735162">
        <w:rPr>
          <w:rFonts w:ascii="Times New Roman" w:hAnsi="Times New Roman" w:cs="Times New Roman"/>
          <w:i/>
          <w:color w:val="000000" w:themeColor="text1"/>
          <w:sz w:val="24"/>
          <w:szCs w:val="24"/>
        </w:rPr>
        <w:t>Пасивни</w:t>
      </w:r>
      <w:proofErr w:type="spellEnd"/>
      <w:r w:rsidRPr="00735162">
        <w:rPr>
          <w:rFonts w:ascii="Times New Roman" w:hAnsi="Times New Roman" w:cs="Times New Roman"/>
          <w:i/>
          <w:color w:val="000000" w:themeColor="text1"/>
          <w:sz w:val="24"/>
          <w:szCs w:val="24"/>
        </w:rPr>
        <w:t xml:space="preserve"> </w:t>
      </w:r>
      <w:proofErr w:type="spellStart"/>
      <w:r w:rsidRPr="00735162">
        <w:rPr>
          <w:rFonts w:ascii="Times New Roman" w:hAnsi="Times New Roman" w:cs="Times New Roman"/>
          <w:i/>
          <w:color w:val="000000" w:themeColor="text1"/>
          <w:sz w:val="24"/>
          <w:szCs w:val="24"/>
        </w:rPr>
        <w:t>мерки</w:t>
      </w:r>
      <w:proofErr w:type="spellEnd"/>
      <w:r w:rsidRPr="00735162">
        <w:rPr>
          <w:rFonts w:ascii="Times New Roman" w:hAnsi="Times New Roman" w:cs="Times New Roman"/>
          <w:i/>
          <w:color w:val="000000" w:themeColor="text1"/>
          <w:sz w:val="24"/>
          <w:szCs w:val="24"/>
        </w:rPr>
        <w:t xml:space="preserve"> </w:t>
      </w:r>
      <w:proofErr w:type="spellStart"/>
      <w:r w:rsidRPr="00735162">
        <w:rPr>
          <w:rFonts w:ascii="Times New Roman" w:hAnsi="Times New Roman" w:cs="Times New Roman"/>
          <w:i/>
          <w:color w:val="000000" w:themeColor="text1"/>
          <w:sz w:val="24"/>
          <w:szCs w:val="24"/>
        </w:rPr>
        <w:t>за</w:t>
      </w:r>
      <w:proofErr w:type="spellEnd"/>
      <w:r w:rsidRPr="00735162">
        <w:rPr>
          <w:rFonts w:ascii="Times New Roman" w:hAnsi="Times New Roman" w:cs="Times New Roman"/>
          <w:i/>
          <w:color w:val="000000" w:themeColor="text1"/>
          <w:sz w:val="24"/>
          <w:szCs w:val="24"/>
        </w:rPr>
        <w:t xml:space="preserve"> </w:t>
      </w:r>
      <w:proofErr w:type="spellStart"/>
      <w:r w:rsidRPr="00735162">
        <w:rPr>
          <w:rFonts w:ascii="Times New Roman" w:hAnsi="Times New Roman" w:cs="Times New Roman"/>
          <w:i/>
          <w:color w:val="000000" w:themeColor="text1"/>
          <w:sz w:val="24"/>
          <w:szCs w:val="24"/>
        </w:rPr>
        <w:t>пожарна</w:t>
      </w:r>
      <w:proofErr w:type="spellEnd"/>
      <w:r w:rsidRPr="00735162">
        <w:rPr>
          <w:rFonts w:ascii="Times New Roman" w:hAnsi="Times New Roman" w:cs="Times New Roman"/>
          <w:i/>
          <w:color w:val="000000" w:themeColor="text1"/>
          <w:sz w:val="24"/>
          <w:szCs w:val="24"/>
        </w:rPr>
        <w:t xml:space="preserve"> </w:t>
      </w:r>
      <w:proofErr w:type="spellStart"/>
      <w:r w:rsidRPr="00735162">
        <w:rPr>
          <w:rFonts w:ascii="Times New Roman" w:hAnsi="Times New Roman" w:cs="Times New Roman"/>
          <w:i/>
          <w:color w:val="000000" w:themeColor="text1"/>
          <w:sz w:val="24"/>
          <w:szCs w:val="24"/>
        </w:rPr>
        <w:t>безопасност</w:t>
      </w:r>
      <w:proofErr w:type="spellEnd"/>
    </w:p>
    <w:p w:rsidR="001975BB" w:rsidRPr="00735162" w:rsidRDefault="001975BB" w:rsidP="001975BB">
      <w:pPr>
        <w:jc w:val="both"/>
        <w:rPr>
          <w:sz w:val="6"/>
          <w:szCs w:val="6"/>
          <w:lang w:val="bg-BG"/>
        </w:rPr>
      </w:pPr>
    </w:p>
    <w:p w:rsidR="001975BB" w:rsidRPr="00735162" w:rsidRDefault="00681C07" w:rsidP="001975BB">
      <w:pPr>
        <w:spacing w:line="300" w:lineRule="exact"/>
        <w:jc w:val="both"/>
        <w:rPr>
          <w:sz w:val="24"/>
          <w:lang w:val="bg-BG"/>
        </w:rPr>
      </w:pPr>
      <w:r w:rsidRPr="00735162">
        <w:rPr>
          <w:sz w:val="24"/>
          <w:lang w:val="bg-BG"/>
        </w:rPr>
        <w:t>Корпусите на електрическите табла да се изпълнят от продукти с клас по реакция на</w:t>
      </w:r>
    </w:p>
    <w:p w:rsidR="001975BB" w:rsidRPr="00735162" w:rsidRDefault="001975BB" w:rsidP="00681C07">
      <w:pPr>
        <w:spacing w:line="300" w:lineRule="exact"/>
        <w:jc w:val="both"/>
        <w:rPr>
          <w:sz w:val="24"/>
          <w:lang w:val="bg-BG"/>
        </w:rPr>
      </w:pPr>
      <w:r w:rsidRPr="00735162">
        <w:rPr>
          <w:sz w:val="24"/>
          <w:lang w:val="bg-BG"/>
        </w:rPr>
        <w:t>огън не по-нисък от „В” /трудно горим продукт с много ограничен принос за неконтролирано горене/.</w:t>
      </w:r>
    </w:p>
    <w:p w:rsidR="001975BB" w:rsidRPr="00735162" w:rsidRDefault="001975BB" w:rsidP="001975BB">
      <w:pPr>
        <w:spacing w:line="300" w:lineRule="exact"/>
        <w:ind w:firstLine="720"/>
        <w:jc w:val="both"/>
        <w:rPr>
          <w:sz w:val="24"/>
          <w:lang w:val="bg-BG"/>
        </w:rPr>
      </w:pPr>
      <w:r w:rsidRPr="00735162">
        <w:rPr>
          <w:sz w:val="24"/>
          <w:lang w:val="bg-BG"/>
        </w:rPr>
        <w:t>Защита на електрическите линии чрез използване на автоматични предпазители и дифектнотокови защити, съобразени с параметрите на захранваща линия и консуматорите за защита от претоварване и срещу къси съединения.</w:t>
      </w:r>
    </w:p>
    <w:p w:rsidR="001975BB" w:rsidRPr="00735162" w:rsidRDefault="001975BB" w:rsidP="001975BB">
      <w:pPr>
        <w:spacing w:line="300" w:lineRule="exact"/>
        <w:ind w:firstLine="720"/>
        <w:jc w:val="both"/>
        <w:rPr>
          <w:sz w:val="24"/>
          <w:lang w:val="bg-BG"/>
        </w:rPr>
      </w:pPr>
      <w:r w:rsidRPr="00735162">
        <w:rPr>
          <w:sz w:val="24"/>
          <w:lang w:val="bg-BG"/>
        </w:rPr>
        <w:t xml:space="preserve">Сечението на кабелите и проводниците се изчислява по допустимо токово натоварване при нормални условия, допустимо нагряване в режим на претоварване или </w:t>
      </w:r>
      <w:r w:rsidRPr="00735162">
        <w:rPr>
          <w:sz w:val="24"/>
          <w:lang w:val="bg-BG"/>
        </w:rPr>
        <w:lastRenderedPageBreak/>
        <w:t>късо съединение, минимални сечения по механична якост и проверени по допустим пад на напрежение.</w:t>
      </w:r>
    </w:p>
    <w:p w:rsidR="001975BB" w:rsidRPr="00735162" w:rsidRDefault="001975BB" w:rsidP="001975BB">
      <w:pPr>
        <w:spacing w:line="300" w:lineRule="exact"/>
        <w:ind w:firstLine="720"/>
        <w:jc w:val="both"/>
        <w:rPr>
          <w:sz w:val="24"/>
          <w:lang w:val="bg-BG"/>
        </w:rPr>
      </w:pPr>
      <w:r w:rsidRPr="00735162">
        <w:rPr>
          <w:sz w:val="24"/>
          <w:lang w:val="bg-BG"/>
        </w:rPr>
        <w:t>При паралелно полагане на проводници до тръбопроводи разстоянието да бъде минимум 100мм. При пресичане, мястото да бъде допълнително изолирано. При преминаване на проводниците по стени покрай комини същите да бъдат защитени чрез топлоизолираща подложка с минимална дебелина 3мм.</w:t>
      </w:r>
    </w:p>
    <w:p w:rsidR="001975BB" w:rsidRPr="00735162" w:rsidRDefault="001975BB" w:rsidP="001975BB">
      <w:pPr>
        <w:spacing w:line="300" w:lineRule="exact"/>
        <w:jc w:val="both"/>
        <w:rPr>
          <w:sz w:val="24"/>
          <w:lang w:val="bg-BG"/>
        </w:rPr>
      </w:pPr>
      <w:r w:rsidRPr="00735162">
        <w:rPr>
          <w:sz w:val="24"/>
          <w:lang w:val="bg-BG"/>
        </w:rPr>
        <w:t>При преминаване покрай и по дървени части под тръбите за проводниците да бъде положена изолираща подложка с минимална дебелина 3мм.</w:t>
      </w:r>
    </w:p>
    <w:p w:rsidR="001975BB" w:rsidRPr="00735162" w:rsidRDefault="001975BB" w:rsidP="001975BB">
      <w:pPr>
        <w:spacing w:line="300" w:lineRule="exact"/>
        <w:ind w:firstLine="720"/>
        <w:jc w:val="both"/>
        <w:rPr>
          <w:sz w:val="24"/>
          <w:lang w:val="bg-BG"/>
        </w:rPr>
      </w:pPr>
      <w:r w:rsidRPr="00735162">
        <w:rPr>
          <w:sz w:val="24"/>
          <w:lang w:val="bg-BG"/>
        </w:rPr>
        <w:t>Всички ел.инсталации ще се изпълняват с проводници и кабели, скрито под мазилка в гофрирани тръби или са облечени в негорима обвивка от гипсокартон.</w:t>
      </w:r>
    </w:p>
    <w:p w:rsidR="001975BB" w:rsidRPr="00735162" w:rsidRDefault="001975BB" w:rsidP="001975BB">
      <w:pPr>
        <w:spacing w:line="300" w:lineRule="exact"/>
        <w:ind w:firstLine="720"/>
        <w:jc w:val="both"/>
        <w:rPr>
          <w:sz w:val="24"/>
          <w:lang w:val="bg-BG"/>
        </w:rPr>
      </w:pPr>
      <w:r w:rsidRPr="00735162">
        <w:rPr>
          <w:sz w:val="24"/>
          <w:lang w:val="bg-BG"/>
        </w:rPr>
        <w:t xml:space="preserve">Комутационните апарати /ключове, щепселни съединения/, разклонителни кутии, фасунги, осветителни тела и др. Да се предвидят върху и в конструкции и подставки, изпълнени от продукти с клас по реакция на огън не по-нисък от „А2”. </w:t>
      </w:r>
    </w:p>
    <w:p w:rsidR="001975BB" w:rsidRPr="00735162" w:rsidRDefault="001975BB" w:rsidP="001975BB">
      <w:pPr>
        <w:jc w:val="both"/>
        <w:rPr>
          <w:lang w:val="bg-BG"/>
        </w:rPr>
      </w:pPr>
    </w:p>
    <w:p w:rsidR="001975BB" w:rsidRPr="00735162" w:rsidRDefault="001975BB" w:rsidP="001975BB">
      <w:pPr>
        <w:pStyle w:val="Heading3"/>
        <w:keepNext w:val="0"/>
        <w:keepLines w:val="0"/>
        <w:suppressAutoHyphens w:val="0"/>
        <w:spacing w:before="0"/>
        <w:ind w:firstLine="720"/>
        <w:jc w:val="both"/>
        <w:rPr>
          <w:rFonts w:ascii="Times New Roman" w:hAnsi="Times New Roman" w:cs="Times New Roman"/>
          <w:i/>
          <w:color w:val="000000" w:themeColor="text1"/>
          <w:sz w:val="24"/>
          <w:szCs w:val="24"/>
        </w:rPr>
      </w:pPr>
      <w:proofErr w:type="spellStart"/>
      <w:r w:rsidRPr="00735162">
        <w:rPr>
          <w:rFonts w:ascii="Times New Roman" w:hAnsi="Times New Roman" w:cs="Times New Roman"/>
          <w:i/>
          <w:color w:val="000000" w:themeColor="text1"/>
          <w:sz w:val="24"/>
          <w:szCs w:val="24"/>
        </w:rPr>
        <w:t>Активни</w:t>
      </w:r>
      <w:proofErr w:type="spellEnd"/>
      <w:r w:rsidRPr="00735162">
        <w:rPr>
          <w:rFonts w:ascii="Times New Roman" w:hAnsi="Times New Roman" w:cs="Times New Roman"/>
          <w:i/>
          <w:color w:val="000000" w:themeColor="text1"/>
          <w:sz w:val="24"/>
          <w:szCs w:val="24"/>
        </w:rPr>
        <w:t xml:space="preserve"> </w:t>
      </w:r>
      <w:proofErr w:type="spellStart"/>
      <w:r w:rsidRPr="00735162">
        <w:rPr>
          <w:rFonts w:ascii="Times New Roman" w:hAnsi="Times New Roman" w:cs="Times New Roman"/>
          <w:i/>
          <w:color w:val="000000" w:themeColor="text1"/>
          <w:sz w:val="24"/>
          <w:szCs w:val="24"/>
        </w:rPr>
        <w:t>мерки</w:t>
      </w:r>
      <w:proofErr w:type="spellEnd"/>
      <w:r w:rsidRPr="00735162">
        <w:rPr>
          <w:rFonts w:ascii="Times New Roman" w:hAnsi="Times New Roman" w:cs="Times New Roman"/>
          <w:i/>
          <w:color w:val="000000" w:themeColor="text1"/>
          <w:sz w:val="24"/>
          <w:szCs w:val="24"/>
        </w:rPr>
        <w:t xml:space="preserve"> </w:t>
      </w:r>
      <w:proofErr w:type="spellStart"/>
      <w:r w:rsidRPr="00735162">
        <w:rPr>
          <w:rFonts w:ascii="Times New Roman" w:hAnsi="Times New Roman" w:cs="Times New Roman"/>
          <w:i/>
          <w:color w:val="000000" w:themeColor="text1"/>
          <w:sz w:val="24"/>
          <w:szCs w:val="24"/>
        </w:rPr>
        <w:t>за</w:t>
      </w:r>
      <w:proofErr w:type="spellEnd"/>
      <w:r w:rsidRPr="00735162">
        <w:rPr>
          <w:rFonts w:ascii="Times New Roman" w:hAnsi="Times New Roman" w:cs="Times New Roman"/>
          <w:i/>
          <w:color w:val="000000" w:themeColor="text1"/>
          <w:sz w:val="24"/>
          <w:szCs w:val="24"/>
        </w:rPr>
        <w:t xml:space="preserve"> </w:t>
      </w:r>
      <w:proofErr w:type="spellStart"/>
      <w:r w:rsidRPr="00735162">
        <w:rPr>
          <w:rFonts w:ascii="Times New Roman" w:hAnsi="Times New Roman" w:cs="Times New Roman"/>
          <w:i/>
          <w:color w:val="000000" w:themeColor="text1"/>
          <w:sz w:val="24"/>
          <w:szCs w:val="24"/>
        </w:rPr>
        <w:t>пожарна</w:t>
      </w:r>
      <w:proofErr w:type="spellEnd"/>
      <w:r w:rsidRPr="00735162">
        <w:rPr>
          <w:rFonts w:ascii="Times New Roman" w:hAnsi="Times New Roman" w:cs="Times New Roman"/>
          <w:i/>
          <w:color w:val="000000" w:themeColor="text1"/>
          <w:sz w:val="24"/>
          <w:szCs w:val="24"/>
        </w:rPr>
        <w:t xml:space="preserve"> </w:t>
      </w:r>
      <w:proofErr w:type="spellStart"/>
      <w:r w:rsidRPr="00735162">
        <w:rPr>
          <w:rFonts w:ascii="Times New Roman" w:hAnsi="Times New Roman" w:cs="Times New Roman"/>
          <w:i/>
          <w:color w:val="000000" w:themeColor="text1"/>
          <w:sz w:val="24"/>
          <w:szCs w:val="24"/>
        </w:rPr>
        <w:t>безопасност</w:t>
      </w:r>
      <w:proofErr w:type="spellEnd"/>
    </w:p>
    <w:p w:rsidR="001975BB" w:rsidRPr="00735162" w:rsidRDefault="001975BB" w:rsidP="001975BB">
      <w:pPr>
        <w:jc w:val="both"/>
        <w:rPr>
          <w:sz w:val="6"/>
          <w:szCs w:val="6"/>
          <w:lang w:val="bg-BG"/>
        </w:rPr>
      </w:pPr>
    </w:p>
    <w:p w:rsidR="001975BB" w:rsidRPr="00735162" w:rsidRDefault="001975BB" w:rsidP="001975BB">
      <w:pPr>
        <w:spacing w:line="300" w:lineRule="exact"/>
        <w:jc w:val="both"/>
        <w:rPr>
          <w:sz w:val="24"/>
          <w:lang w:val="bg-BG"/>
        </w:rPr>
      </w:pPr>
    </w:p>
    <w:p w:rsidR="001975BB" w:rsidRPr="00735162" w:rsidRDefault="001975BB" w:rsidP="001975BB">
      <w:pPr>
        <w:spacing w:line="300" w:lineRule="exact"/>
        <w:ind w:firstLine="720"/>
        <w:jc w:val="both"/>
        <w:rPr>
          <w:sz w:val="24"/>
          <w:lang w:val="bg-BG"/>
        </w:rPr>
      </w:pPr>
      <w:r w:rsidRPr="00735162">
        <w:rPr>
          <w:sz w:val="24"/>
          <w:lang w:val="bg-BG"/>
        </w:rPr>
        <w:t>Такива не се предвиждат съобразно вида на проектирания обект.</w:t>
      </w:r>
    </w:p>
    <w:p w:rsidR="001975BB" w:rsidRPr="00735162" w:rsidRDefault="001975BB" w:rsidP="001975BB">
      <w:pPr>
        <w:spacing w:line="300" w:lineRule="exact"/>
        <w:jc w:val="both"/>
        <w:rPr>
          <w:sz w:val="24"/>
          <w:lang w:val="bg-BG"/>
        </w:rPr>
      </w:pPr>
      <w:r w:rsidRPr="00735162">
        <w:rPr>
          <w:sz w:val="24"/>
          <w:lang w:val="bg-BG"/>
        </w:rPr>
        <w:t>Независимо от всички предвидени мерки за защита е необходимо при монтажа и експлоатацията на ел.инсталацията да се спазват изискванията на НУЕУЕПЛ, НТЕЕЦМ, ПБТЕЕУС /Д-01-008/, НСТПНОБП  и действащите нормативни документи и инструкции за електрическите инсталации и уредби.</w:t>
      </w:r>
    </w:p>
    <w:p w:rsidR="001975BB" w:rsidRPr="00735162" w:rsidRDefault="001975BB" w:rsidP="001975BB">
      <w:pPr>
        <w:jc w:val="both"/>
        <w:rPr>
          <w:sz w:val="24"/>
          <w:szCs w:val="24"/>
          <w:lang w:val="bg-BG"/>
        </w:rPr>
      </w:pPr>
    </w:p>
    <w:p w:rsidR="001975BB" w:rsidRPr="00735162" w:rsidRDefault="001975BB" w:rsidP="001975BB">
      <w:pPr>
        <w:jc w:val="both"/>
        <w:rPr>
          <w:sz w:val="24"/>
          <w:szCs w:val="24"/>
          <w:lang w:val="bg-BG"/>
        </w:rPr>
      </w:pPr>
    </w:p>
    <w:p w:rsidR="001975BB" w:rsidRPr="00735162" w:rsidRDefault="001975BB" w:rsidP="00D9076E">
      <w:pPr>
        <w:suppressAutoHyphens w:val="0"/>
        <w:ind w:left="1080"/>
        <w:jc w:val="both"/>
        <w:rPr>
          <w:b/>
          <w:sz w:val="24"/>
          <w:lang w:val="bg-BG"/>
        </w:rPr>
      </w:pPr>
      <w:r w:rsidRPr="00735162">
        <w:rPr>
          <w:b/>
          <w:sz w:val="24"/>
          <w:lang w:val="bg-BG"/>
        </w:rPr>
        <w:t>УКАЗАНИЯ ЗА БЕЗОПАСНОСТ И ЗДРАВЕ</w:t>
      </w:r>
    </w:p>
    <w:p w:rsidR="001975BB" w:rsidRPr="00735162" w:rsidRDefault="001975BB" w:rsidP="001975BB">
      <w:pPr>
        <w:jc w:val="both"/>
        <w:rPr>
          <w:sz w:val="24"/>
          <w:szCs w:val="24"/>
          <w:lang w:val="bg-BG"/>
        </w:rPr>
      </w:pPr>
    </w:p>
    <w:p w:rsidR="001975BB" w:rsidRPr="00735162" w:rsidRDefault="001975BB" w:rsidP="001975BB">
      <w:pPr>
        <w:pStyle w:val="Heading3"/>
        <w:keepNext w:val="0"/>
        <w:keepLines w:val="0"/>
        <w:suppressAutoHyphens w:val="0"/>
        <w:spacing w:before="0" w:after="120"/>
        <w:ind w:firstLine="720"/>
        <w:jc w:val="both"/>
        <w:rPr>
          <w:rFonts w:ascii="Times New Roman" w:hAnsi="Times New Roman" w:cs="Times New Roman"/>
          <w:i/>
          <w:color w:val="000000" w:themeColor="text1"/>
          <w:sz w:val="24"/>
          <w:szCs w:val="24"/>
        </w:rPr>
      </w:pPr>
      <w:proofErr w:type="spellStart"/>
      <w:r w:rsidRPr="00735162">
        <w:rPr>
          <w:rFonts w:ascii="Times New Roman" w:hAnsi="Times New Roman" w:cs="Times New Roman"/>
          <w:i/>
          <w:color w:val="000000" w:themeColor="text1"/>
          <w:sz w:val="24"/>
          <w:szCs w:val="24"/>
        </w:rPr>
        <w:t>Монтаж</w:t>
      </w:r>
      <w:proofErr w:type="spellEnd"/>
      <w:r w:rsidRPr="00735162">
        <w:rPr>
          <w:rFonts w:ascii="Times New Roman" w:hAnsi="Times New Roman" w:cs="Times New Roman"/>
          <w:i/>
          <w:color w:val="000000" w:themeColor="text1"/>
          <w:sz w:val="24"/>
          <w:szCs w:val="24"/>
        </w:rPr>
        <w:t xml:space="preserve"> </w:t>
      </w:r>
      <w:proofErr w:type="spellStart"/>
      <w:r w:rsidRPr="00735162">
        <w:rPr>
          <w:rFonts w:ascii="Times New Roman" w:hAnsi="Times New Roman" w:cs="Times New Roman"/>
          <w:i/>
          <w:color w:val="000000" w:themeColor="text1"/>
          <w:sz w:val="24"/>
          <w:szCs w:val="24"/>
        </w:rPr>
        <w:t>на</w:t>
      </w:r>
      <w:proofErr w:type="spellEnd"/>
      <w:r w:rsidRPr="00735162">
        <w:rPr>
          <w:rFonts w:ascii="Times New Roman" w:hAnsi="Times New Roman" w:cs="Times New Roman"/>
          <w:i/>
          <w:color w:val="000000" w:themeColor="text1"/>
          <w:sz w:val="24"/>
          <w:szCs w:val="24"/>
        </w:rPr>
        <w:t xml:space="preserve"> </w:t>
      </w:r>
      <w:proofErr w:type="spellStart"/>
      <w:r w:rsidRPr="00735162">
        <w:rPr>
          <w:rFonts w:ascii="Times New Roman" w:hAnsi="Times New Roman" w:cs="Times New Roman"/>
          <w:i/>
          <w:color w:val="000000" w:themeColor="text1"/>
          <w:sz w:val="24"/>
          <w:szCs w:val="24"/>
        </w:rPr>
        <w:t>инсталации</w:t>
      </w:r>
      <w:proofErr w:type="spellEnd"/>
    </w:p>
    <w:p w:rsidR="001975BB" w:rsidRPr="00735162" w:rsidRDefault="001975BB" w:rsidP="001975BB">
      <w:pPr>
        <w:pStyle w:val="Heading4"/>
        <w:numPr>
          <w:ilvl w:val="12"/>
          <w:numId w:val="0"/>
        </w:numPr>
        <w:spacing w:line="300" w:lineRule="exact"/>
      </w:pPr>
    </w:p>
    <w:p w:rsidR="001975BB" w:rsidRPr="00735162" w:rsidRDefault="001975BB" w:rsidP="001975BB">
      <w:pPr>
        <w:pStyle w:val="Heading4"/>
        <w:numPr>
          <w:ilvl w:val="12"/>
          <w:numId w:val="0"/>
        </w:numPr>
        <w:spacing w:line="300" w:lineRule="exact"/>
        <w:ind w:firstLine="720"/>
      </w:pPr>
      <w:r w:rsidRPr="00735162">
        <w:t>Електрическите инсталации се изпълняват от лица с необходимата правоспособност по електробезопастност.</w:t>
      </w:r>
    </w:p>
    <w:p w:rsidR="001975BB" w:rsidRPr="00735162" w:rsidRDefault="001975BB" w:rsidP="001975BB">
      <w:pPr>
        <w:numPr>
          <w:ilvl w:val="1"/>
          <w:numId w:val="10"/>
        </w:numPr>
        <w:suppressAutoHyphens w:val="0"/>
        <w:overflowPunct w:val="0"/>
        <w:autoSpaceDE w:val="0"/>
        <w:autoSpaceDN w:val="0"/>
        <w:adjustRightInd w:val="0"/>
        <w:spacing w:line="300" w:lineRule="exact"/>
        <w:ind w:left="0" w:firstLine="0"/>
        <w:jc w:val="both"/>
        <w:textAlignment w:val="baseline"/>
        <w:rPr>
          <w:sz w:val="24"/>
          <w:lang w:val="bg-BG"/>
        </w:rPr>
      </w:pPr>
      <w:r w:rsidRPr="00735162">
        <w:rPr>
          <w:sz w:val="24"/>
          <w:lang w:val="bg-BG"/>
        </w:rPr>
        <w:t>Не се допуска използването на части от постоянните  електрически инсталации за временни захранвания преди пълното им завършване и въвеждане в експлоатация.</w:t>
      </w:r>
    </w:p>
    <w:p w:rsidR="001975BB" w:rsidRPr="00735162" w:rsidRDefault="001975BB" w:rsidP="001975BB">
      <w:pPr>
        <w:numPr>
          <w:ilvl w:val="1"/>
          <w:numId w:val="10"/>
        </w:numPr>
        <w:suppressAutoHyphens w:val="0"/>
        <w:overflowPunct w:val="0"/>
        <w:autoSpaceDE w:val="0"/>
        <w:autoSpaceDN w:val="0"/>
        <w:adjustRightInd w:val="0"/>
        <w:spacing w:line="300" w:lineRule="exact"/>
        <w:ind w:left="0" w:firstLine="0"/>
        <w:jc w:val="both"/>
        <w:textAlignment w:val="baseline"/>
        <w:rPr>
          <w:sz w:val="24"/>
          <w:lang w:val="bg-BG"/>
        </w:rPr>
      </w:pPr>
      <w:r w:rsidRPr="00735162">
        <w:rPr>
          <w:sz w:val="24"/>
          <w:lang w:val="bg-BG"/>
        </w:rPr>
        <w:t>При извършване на изпитване на готови електрически инсталации се взематпредпазни мерки за защита на работещите, както и за други лица, намиращи се на строежа от попадане под напрежение и поражения от електрически ток.</w:t>
      </w:r>
    </w:p>
    <w:p w:rsidR="001975BB" w:rsidRPr="00735162" w:rsidRDefault="001975BB" w:rsidP="001975BB">
      <w:pPr>
        <w:numPr>
          <w:ilvl w:val="1"/>
          <w:numId w:val="10"/>
        </w:numPr>
        <w:suppressAutoHyphens w:val="0"/>
        <w:overflowPunct w:val="0"/>
        <w:autoSpaceDE w:val="0"/>
        <w:autoSpaceDN w:val="0"/>
        <w:adjustRightInd w:val="0"/>
        <w:spacing w:line="300" w:lineRule="exact"/>
        <w:ind w:left="0" w:firstLine="0"/>
        <w:jc w:val="both"/>
        <w:textAlignment w:val="baseline"/>
        <w:rPr>
          <w:sz w:val="24"/>
          <w:lang w:val="bg-BG"/>
        </w:rPr>
      </w:pPr>
      <w:r w:rsidRPr="00735162">
        <w:rPr>
          <w:sz w:val="24"/>
          <w:lang w:val="bg-BG"/>
        </w:rPr>
        <w:t>Инсталации, в частност връзки в електроинсталации, заварки и укрепвания на тръби, фасонни части, отоплителни тела, вентилационни проводи и др. , които се изпълняват едновременно с други видове СМР, се монтират с повишено внимание и под непосредственото наблюдение на техническия ръководител или упълномощен от него бригадир.</w:t>
      </w:r>
    </w:p>
    <w:p w:rsidR="001975BB" w:rsidRPr="00735162" w:rsidRDefault="001975BB" w:rsidP="001975BB">
      <w:pPr>
        <w:numPr>
          <w:ilvl w:val="12"/>
          <w:numId w:val="0"/>
        </w:numPr>
        <w:jc w:val="both"/>
        <w:rPr>
          <w:sz w:val="24"/>
          <w:lang w:val="bg-BG"/>
        </w:rPr>
      </w:pPr>
    </w:p>
    <w:p w:rsidR="001975BB" w:rsidRPr="00735162" w:rsidRDefault="001975BB" w:rsidP="00235D19">
      <w:pPr>
        <w:pStyle w:val="Heading3"/>
        <w:keepNext w:val="0"/>
        <w:keepLines w:val="0"/>
        <w:suppressAutoHyphens w:val="0"/>
        <w:spacing w:before="0" w:after="120"/>
        <w:ind w:firstLine="720"/>
        <w:jc w:val="both"/>
        <w:rPr>
          <w:rFonts w:ascii="Times New Roman" w:hAnsi="Times New Roman" w:cs="Times New Roman"/>
          <w:i/>
          <w:color w:val="000000" w:themeColor="text1"/>
          <w:sz w:val="24"/>
          <w:szCs w:val="24"/>
        </w:rPr>
      </w:pPr>
      <w:proofErr w:type="spellStart"/>
      <w:r w:rsidRPr="00735162">
        <w:rPr>
          <w:rFonts w:ascii="Times New Roman" w:hAnsi="Times New Roman" w:cs="Times New Roman"/>
          <w:i/>
          <w:color w:val="000000" w:themeColor="text1"/>
          <w:sz w:val="24"/>
          <w:szCs w:val="24"/>
        </w:rPr>
        <w:t>Монтаж</w:t>
      </w:r>
      <w:proofErr w:type="spellEnd"/>
      <w:r w:rsidRPr="00735162">
        <w:rPr>
          <w:rFonts w:ascii="Times New Roman" w:hAnsi="Times New Roman" w:cs="Times New Roman"/>
          <w:i/>
          <w:color w:val="000000" w:themeColor="text1"/>
          <w:sz w:val="24"/>
          <w:szCs w:val="24"/>
        </w:rPr>
        <w:t xml:space="preserve"> </w:t>
      </w:r>
      <w:proofErr w:type="spellStart"/>
      <w:r w:rsidRPr="00735162">
        <w:rPr>
          <w:rFonts w:ascii="Times New Roman" w:hAnsi="Times New Roman" w:cs="Times New Roman"/>
          <w:i/>
          <w:color w:val="000000" w:themeColor="text1"/>
          <w:sz w:val="24"/>
          <w:szCs w:val="24"/>
        </w:rPr>
        <w:t>на</w:t>
      </w:r>
      <w:proofErr w:type="spellEnd"/>
      <w:r w:rsidRPr="00735162">
        <w:rPr>
          <w:rFonts w:ascii="Times New Roman" w:hAnsi="Times New Roman" w:cs="Times New Roman"/>
          <w:i/>
          <w:color w:val="000000" w:themeColor="text1"/>
          <w:sz w:val="24"/>
          <w:szCs w:val="24"/>
        </w:rPr>
        <w:t xml:space="preserve"> </w:t>
      </w:r>
      <w:proofErr w:type="spellStart"/>
      <w:r w:rsidRPr="00735162">
        <w:rPr>
          <w:rFonts w:ascii="Times New Roman" w:hAnsi="Times New Roman" w:cs="Times New Roman"/>
          <w:i/>
          <w:color w:val="000000" w:themeColor="text1"/>
          <w:sz w:val="24"/>
          <w:szCs w:val="24"/>
        </w:rPr>
        <w:t>технологично</w:t>
      </w:r>
      <w:proofErr w:type="spellEnd"/>
      <w:r w:rsidRPr="00735162">
        <w:rPr>
          <w:rFonts w:ascii="Times New Roman" w:hAnsi="Times New Roman" w:cs="Times New Roman"/>
          <w:i/>
          <w:color w:val="000000" w:themeColor="text1"/>
          <w:sz w:val="24"/>
          <w:szCs w:val="24"/>
        </w:rPr>
        <w:t xml:space="preserve"> </w:t>
      </w:r>
      <w:proofErr w:type="spellStart"/>
      <w:r w:rsidRPr="00735162">
        <w:rPr>
          <w:rFonts w:ascii="Times New Roman" w:hAnsi="Times New Roman" w:cs="Times New Roman"/>
          <w:i/>
          <w:color w:val="000000" w:themeColor="text1"/>
          <w:sz w:val="24"/>
          <w:szCs w:val="24"/>
        </w:rPr>
        <w:t>оборудване</w:t>
      </w:r>
      <w:proofErr w:type="spellEnd"/>
    </w:p>
    <w:p w:rsidR="00235D19" w:rsidRPr="00735162" w:rsidRDefault="00235D19" w:rsidP="00235D19">
      <w:pPr>
        <w:suppressAutoHyphens w:val="0"/>
        <w:overflowPunct w:val="0"/>
        <w:autoSpaceDE w:val="0"/>
        <w:autoSpaceDN w:val="0"/>
        <w:adjustRightInd w:val="0"/>
        <w:spacing w:line="300" w:lineRule="exact"/>
        <w:jc w:val="both"/>
        <w:textAlignment w:val="baseline"/>
        <w:rPr>
          <w:sz w:val="24"/>
          <w:lang w:val="bg-BG"/>
        </w:rPr>
      </w:pPr>
    </w:p>
    <w:p w:rsidR="001975BB" w:rsidRPr="00735162" w:rsidRDefault="001975BB" w:rsidP="001975BB">
      <w:pPr>
        <w:numPr>
          <w:ilvl w:val="1"/>
          <w:numId w:val="10"/>
        </w:numPr>
        <w:suppressAutoHyphens w:val="0"/>
        <w:overflowPunct w:val="0"/>
        <w:autoSpaceDE w:val="0"/>
        <w:autoSpaceDN w:val="0"/>
        <w:adjustRightInd w:val="0"/>
        <w:spacing w:line="300" w:lineRule="exact"/>
        <w:ind w:left="0" w:firstLine="0"/>
        <w:jc w:val="both"/>
        <w:textAlignment w:val="baseline"/>
        <w:rPr>
          <w:sz w:val="24"/>
          <w:lang w:val="bg-BG"/>
        </w:rPr>
      </w:pPr>
      <w:r w:rsidRPr="00735162">
        <w:rPr>
          <w:sz w:val="24"/>
          <w:lang w:val="bg-BG"/>
        </w:rPr>
        <w:t>Монтажът на детайли и възли от технологичното оборудване и тръбопроводи към действащи такива, както и присъединяването им към временни инсталации, тръбопроводи или други действащи системи, започва след писмено разрешение на собственика им или на експлоатиращото ги дружество.</w:t>
      </w:r>
    </w:p>
    <w:p w:rsidR="001975BB" w:rsidRPr="00735162" w:rsidRDefault="001975BB" w:rsidP="001975BB">
      <w:pPr>
        <w:numPr>
          <w:ilvl w:val="0"/>
          <w:numId w:val="11"/>
        </w:numPr>
        <w:suppressAutoHyphens w:val="0"/>
        <w:overflowPunct w:val="0"/>
        <w:autoSpaceDE w:val="0"/>
        <w:autoSpaceDN w:val="0"/>
        <w:adjustRightInd w:val="0"/>
        <w:spacing w:line="300" w:lineRule="exact"/>
        <w:ind w:left="0" w:firstLine="0"/>
        <w:jc w:val="both"/>
        <w:textAlignment w:val="baseline"/>
        <w:rPr>
          <w:sz w:val="24"/>
          <w:lang w:val="bg-BG"/>
        </w:rPr>
      </w:pPr>
      <w:r w:rsidRPr="00735162">
        <w:rPr>
          <w:sz w:val="24"/>
          <w:lang w:val="bg-BG"/>
        </w:rPr>
        <w:lastRenderedPageBreak/>
        <w:t>При монтаж на технологичното оборудване и тръбопроводи в близост до кабели, проводници или шини техническият ръководител е длъжен да вземе необходимите мерки за защита на работещите от попадане под напрежение, както и за предпазване на инсталациите от повреждане.</w:t>
      </w:r>
    </w:p>
    <w:p w:rsidR="001975BB" w:rsidRPr="00735162" w:rsidRDefault="001975BB" w:rsidP="001975BB">
      <w:pPr>
        <w:numPr>
          <w:ilvl w:val="12"/>
          <w:numId w:val="0"/>
        </w:numPr>
        <w:jc w:val="both"/>
        <w:rPr>
          <w:sz w:val="24"/>
          <w:lang w:val="bg-BG"/>
        </w:rPr>
      </w:pPr>
    </w:p>
    <w:p w:rsidR="001975BB" w:rsidRPr="00735162" w:rsidRDefault="001975BB" w:rsidP="00235D19">
      <w:pPr>
        <w:pStyle w:val="Heading3"/>
        <w:keepNext w:val="0"/>
        <w:keepLines w:val="0"/>
        <w:suppressAutoHyphens w:val="0"/>
        <w:spacing w:before="0" w:after="120"/>
        <w:ind w:firstLine="720"/>
        <w:jc w:val="both"/>
        <w:rPr>
          <w:rFonts w:ascii="Times New Roman" w:hAnsi="Times New Roman" w:cs="Times New Roman"/>
          <w:i/>
          <w:color w:val="000000" w:themeColor="text1"/>
          <w:sz w:val="24"/>
          <w:szCs w:val="24"/>
        </w:rPr>
      </w:pPr>
      <w:proofErr w:type="spellStart"/>
      <w:r w:rsidRPr="00735162">
        <w:rPr>
          <w:rFonts w:ascii="Times New Roman" w:hAnsi="Times New Roman" w:cs="Times New Roman"/>
          <w:i/>
          <w:color w:val="000000" w:themeColor="text1"/>
          <w:sz w:val="24"/>
          <w:szCs w:val="24"/>
        </w:rPr>
        <w:t>Заключение</w:t>
      </w:r>
      <w:proofErr w:type="spellEnd"/>
    </w:p>
    <w:p w:rsidR="00235D19" w:rsidRPr="00735162" w:rsidRDefault="00235D19" w:rsidP="001975BB">
      <w:pPr>
        <w:spacing w:line="300" w:lineRule="exact"/>
        <w:jc w:val="both"/>
        <w:rPr>
          <w:sz w:val="24"/>
          <w:lang w:val="bg-BG"/>
        </w:rPr>
      </w:pPr>
    </w:p>
    <w:p w:rsidR="001975BB" w:rsidRPr="00735162" w:rsidRDefault="001975BB" w:rsidP="001975BB">
      <w:pPr>
        <w:spacing w:line="300" w:lineRule="exact"/>
        <w:jc w:val="both"/>
        <w:rPr>
          <w:sz w:val="24"/>
          <w:lang w:val="bg-BG"/>
        </w:rPr>
      </w:pPr>
      <w:r w:rsidRPr="00735162">
        <w:rPr>
          <w:sz w:val="24"/>
          <w:lang w:val="bg-BG"/>
        </w:rPr>
        <w:t>УКАЗАНИЯ ЗЯ БЕЗОПАСНОСТ И ЗДРАВЕ – съгласно Наредба №2 от 22.03.2004 г., /ДВ 37/04 г./ за минималните изисквания на здравословни и безопасни условия на труд при извършване на СМР.</w:t>
      </w:r>
    </w:p>
    <w:p w:rsidR="001975BB" w:rsidRPr="00735162" w:rsidRDefault="001975BB" w:rsidP="001975BB">
      <w:pPr>
        <w:ind w:left="4320"/>
        <w:jc w:val="both"/>
        <w:rPr>
          <w:sz w:val="24"/>
          <w:lang w:val="bg-BG"/>
        </w:rPr>
      </w:pPr>
    </w:p>
    <w:p w:rsidR="001975BB" w:rsidRPr="00735162" w:rsidRDefault="001975BB" w:rsidP="001975BB">
      <w:pPr>
        <w:ind w:left="4320"/>
        <w:jc w:val="both"/>
        <w:rPr>
          <w:sz w:val="24"/>
          <w:lang w:val="bg-BG"/>
        </w:rPr>
      </w:pPr>
    </w:p>
    <w:p w:rsidR="001975BB" w:rsidRPr="00735162" w:rsidRDefault="001975BB" w:rsidP="001975BB">
      <w:pPr>
        <w:ind w:left="4320"/>
        <w:jc w:val="both"/>
        <w:rPr>
          <w:sz w:val="24"/>
          <w:lang w:val="bg-BG"/>
        </w:rPr>
      </w:pPr>
    </w:p>
    <w:p w:rsidR="001975BB" w:rsidRPr="00735162" w:rsidRDefault="001975BB" w:rsidP="001975BB">
      <w:pPr>
        <w:ind w:left="4320"/>
        <w:jc w:val="both"/>
        <w:rPr>
          <w:sz w:val="24"/>
          <w:lang w:val="bg-BG"/>
        </w:rPr>
      </w:pPr>
    </w:p>
    <w:p w:rsidR="001975BB" w:rsidRPr="00735162" w:rsidRDefault="001975BB" w:rsidP="001975BB">
      <w:pPr>
        <w:ind w:left="4320"/>
        <w:jc w:val="both"/>
        <w:rPr>
          <w:sz w:val="24"/>
          <w:lang w:val="bg-BG"/>
        </w:rPr>
      </w:pPr>
    </w:p>
    <w:p w:rsidR="001975BB" w:rsidRPr="00735162" w:rsidRDefault="001975BB" w:rsidP="001975BB">
      <w:pPr>
        <w:ind w:left="4320"/>
        <w:jc w:val="both"/>
        <w:rPr>
          <w:sz w:val="24"/>
          <w:lang w:val="bg-BG"/>
        </w:rPr>
      </w:pPr>
    </w:p>
    <w:p w:rsidR="001975BB" w:rsidRPr="00735162" w:rsidRDefault="001975BB" w:rsidP="001975BB">
      <w:pPr>
        <w:ind w:left="4320"/>
        <w:jc w:val="both"/>
        <w:rPr>
          <w:sz w:val="24"/>
          <w:lang w:val="bg-BG"/>
        </w:rPr>
      </w:pPr>
    </w:p>
    <w:p w:rsidR="001975BB" w:rsidRPr="00735162" w:rsidRDefault="001975BB" w:rsidP="001975BB">
      <w:pPr>
        <w:ind w:left="4320"/>
        <w:jc w:val="both"/>
        <w:rPr>
          <w:sz w:val="24"/>
          <w:lang w:val="bg-BG"/>
        </w:rPr>
      </w:pPr>
    </w:p>
    <w:p w:rsidR="001975BB" w:rsidRPr="00735162" w:rsidRDefault="001975BB" w:rsidP="001975BB">
      <w:pPr>
        <w:ind w:left="4320"/>
        <w:jc w:val="both"/>
        <w:rPr>
          <w:sz w:val="24"/>
          <w:lang w:val="bg-BG"/>
        </w:rPr>
      </w:pPr>
    </w:p>
    <w:p w:rsidR="005B2E5E" w:rsidRPr="00735162" w:rsidRDefault="005B2E5E">
      <w:pPr>
        <w:rPr>
          <w:sz w:val="24"/>
          <w:szCs w:val="24"/>
          <w:lang w:val="bg-BG"/>
        </w:rPr>
      </w:pPr>
    </w:p>
    <w:p w:rsidR="00685D3E" w:rsidRPr="00735162" w:rsidRDefault="00685D3E" w:rsidP="005B2E5E">
      <w:pPr>
        <w:ind w:left="4320" w:firstLine="720"/>
        <w:rPr>
          <w:sz w:val="24"/>
          <w:szCs w:val="24"/>
        </w:rPr>
      </w:pPr>
      <w:proofErr w:type="spellStart"/>
      <w:r w:rsidRPr="00735162">
        <w:rPr>
          <w:sz w:val="24"/>
          <w:szCs w:val="24"/>
        </w:rPr>
        <w:t>Проектант</w:t>
      </w:r>
      <w:proofErr w:type="spellEnd"/>
      <w:r w:rsidRPr="00735162">
        <w:rPr>
          <w:sz w:val="24"/>
          <w:szCs w:val="24"/>
        </w:rPr>
        <w:t>:</w:t>
      </w:r>
    </w:p>
    <w:p w:rsidR="00685D3E" w:rsidRPr="00735162" w:rsidRDefault="00685D3E">
      <w:pPr>
        <w:rPr>
          <w:sz w:val="24"/>
          <w:szCs w:val="24"/>
          <w:lang w:val="bg-BG"/>
        </w:rPr>
      </w:pPr>
    </w:p>
    <w:p w:rsidR="00685D3E" w:rsidRPr="00735162" w:rsidRDefault="00685D3E">
      <w:pPr>
        <w:rPr>
          <w:sz w:val="24"/>
          <w:szCs w:val="24"/>
          <w:lang w:val="bg-BG"/>
        </w:rPr>
      </w:pPr>
      <w:r w:rsidRPr="00735162">
        <w:rPr>
          <w:sz w:val="24"/>
          <w:szCs w:val="24"/>
          <w:lang w:val="bg-BG"/>
        </w:rPr>
        <w:tab/>
      </w:r>
      <w:r w:rsidRPr="00735162">
        <w:rPr>
          <w:sz w:val="24"/>
          <w:szCs w:val="24"/>
          <w:lang w:val="bg-BG"/>
        </w:rPr>
        <w:tab/>
      </w:r>
      <w:r w:rsidRPr="00735162">
        <w:rPr>
          <w:sz w:val="24"/>
          <w:szCs w:val="24"/>
          <w:lang w:val="bg-BG"/>
        </w:rPr>
        <w:tab/>
      </w:r>
      <w:r w:rsidRPr="00735162">
        <w:rPr>
          <w:sz w:val="24"/>
          <w:szCs w:val="24"/>
          <w:lang w:val="bg-BG"/>
        </w:rPr>
        <w:tab/>
      </w:r>
      <w:r w:rsidRPr="00735162">
        <w:rPr>
          <w:sz w:val="24"/>
          <w:szCs w:val="24"/>
          <w:lang w:val="bg-BG"/>
        </w:rPr>
        <w:tab/>
      </w:r>
      <w:r w:rsidRPr="00735162">
        <w:rPr>
          <w:sz w:val="24"/>
          <w:szCs w:val="24"/>
          <w:lang w:val="bg-BG"/>
        </w:rPr>
        <w:tab/>
      </w:r>
      <w:r w:rsidRPr="00735162">
        <w:rPr>
          <w:sz w:val="24"/>
          <w:szCs w:val="24"/>
          <w:lang w:val="bg-BG"/>
        </w:rPr>
        <w:tab/>
      </w:r>
      <w:r w:rsidRPr="00735162">
        <w:rPr>
          <w:sz w:val="24"/>
          <w:szCs w:val="24"/>
          <w:lang w:val="bg-BG"/>
        </w:rPr>
        <w:tab/>
        <w:t>/инж.Р.Симова/</w:t>
      </w:r>
    </w:p>
    <w:p w:rsidR="00685D3E" w:rsidRPr="00735162" w:rsidRDefault="00685D3E">
      <w:pPr>
        <w:rPr>
          <w:sz w:val="24"/>
          <w:szCs w:val="24"/>
          <w:lang w:val="bg-BG"/>
        </w:rPr>
      </w:pPr>
    </w:p>
    <w:p w:rsidR="00685D3E" w:rsidRPr="00735162" w:rsidRDefault="00685D3E">
      <w:pPr>
        <w:rPr>
          <w:sz w:val="24"/>
          <w:szCs w:val="24"/>
          <w:lang w:val="bg-BG"/>
        </w:rPr>
      </w:pPr>
    </w:p>
    <w:p w:rsidR="00685D3E" w:rsidRPr="00735162" w:rsidRDefault="00685D3E">
      <w:pPr>
        <w:rPr>
          <w:sz w:val="24"/>
          <w:szCs w:val="24"/>
          <w:lang w:val="bg-BG"/>
        </w:rPr>
      </w:pPr>
    </w:p>
    <w:p w:rsidR="00685D3E" w:rsidRPr="00735162" w:rsidRDefault="00685D3E">
      <w:pPr>
        <w:rPr>
          <w:sz w:val="24"/>
          <w:szCs w:val="24"/>
          <w:lang w:val="bg-BG"/>
        </w:rPr>
      </w:pPr>
    </w:p>
    <w:p w:rsidR="00685D3E" w:rsidRPr="00735162" w:rsidRDefault="00685D3E">
      <w:pPr>
        <w:rPr>
          <w:sz w:val="24"/>
          <w:szCs w:val="24"/>
          <w:lang w:val="bg-BG"/>
        </w:rPr>
      </w:pPr>
    </w:p>
    <w:p w:rsidR="00BB070B" w:rsidRPr="00735162" w:rsidRDefault="005B2E5E" w:rsidP="00BB070B">
      <w:pPr>
        <w:tabs>
          <w:tab w:val="left" w:pos="3402"/>
          <w:tab w:val="left" w:pos="4535"/>
        </w:tabs>
        <w:autoSpaceDE w:val="0"/>
      </w:pPr>
      <w:r w:rsidRPr="00735162">
        <w:rPr>
          <w:sz w:val="24"/>
          <w:szCs w:val="24"/>
          <w:lang w:val="bg-BG"/>
        </w:rPr>
        <w:t xml:space="preserve">  </w:t>
      </w:r>
      <w:r w:rsidR="00BB070B" w:rsidRPr="00735162">
        <w:rPr>
          <w:sz w:val="22"/>
          <w:szCs w:val="22"/>
          <w:lang w:val="ru-RU"/>
        </w:rPr>
        <w:t>Съгласували:</w:t>
      </w:r>
      <w:r w:rsidR="00BB070B" w:rsidRPr="00735162">
        <w:rPr>
          <w:lang w:val="ru-RU"/>
        </w:rPr>
        <w:tab/>
      </w:r>
      <w:r w:rsidR="00BB070B" w:rsidRPr="00735162">
        <w:rPr>
          <w:lang w:val="ru-RU"/>
        </w:rPr>
        <w:tab/>
      </w:r>
      <w:r w:rsidR="00BB070B" w:rsidRPr="00735162">
        <w:rPr>
          <w:lang w:val="ru-RU"/>
        </w:rPr>
        <w:tab/>
        <w:t xml:space="preserve">                </w:t>
      </w:r>
      <w:r w:rsidR="00BB070B" w:rsidRPr="00735162">
        <w:rPr>
          <w:rFonts w:eastAsia="Arial CYR"/>
          <w:sz w:val="22"/>
          <w:szCs w:val="22"/>
          <w:lang w:val="ru-RU"/>
        </w:rPr>
        <w:t xml:space="preserve"> </w:t>
      </w:r>
      <w:r w:rsidR="00BB070B" w:rsidRPr="00735162">
        <w:rPr>
          <w:lang w:eastAsia="bg-BG"/>
        </w:rPr>
        <w:tab/>
      </w:r>
      <w:r w:rsidR="00BB070B" w:rsidRPr="00735162">
        <w:rPr>
          <w:sz w:val="22"/>
          <w:szCs w:val="22"/>
        </w:rPr>
        <w:tab/>
        <w:t xml:space="preserve">                       </w:t>
      </w:r>
    </w:p>
    <w:p w:rsidR="00BB070B" w:rsidRPr="00735162" w:rsidRDefault="00BB070B" w:rsidP="00BB070B">
      <w:pPr>
        <w:tabs>
          <w:tab w:val="left" w:pos="3402"/>
          <w:tab w:val="left" w:pos="4535"/>
        </w:tabs>
        <w:autoSpaceDE w:val="0"/>
        <w:jc w:val="both"/>
      </w:pPr>
    </w:p>
    <w:p w:rsidR="00BB070B" w:rsidRDefault="00BB070B" w:rsidP="00BB070B">
      <w:pPr>
        <w:tabs>
          <w:tab w:val="left" w:pos="3402"/>
          <w:tab w:val="left" w:pos="4535"/>
        </w:tabs>
        <w:autoSpaceDE w:val="0"/>
        <w:jc w:val="both"/>
        <w:rPr>
          <w:rFonts w:ascii="Arial CYR" w:eastAsia="Arial CYR" w:hAnsi="Arial CYR" w:cs="Arial CYR"/>
          <w:sz w:val="22"/>
          <w:szCs w:val="22"/>
        </w:rPr>
      </w:pPr>
      <w:proofErr w:type="spellStart"/>
      <w:proofErr w:type="gramStart"/>
      <w:r>
        <w:rPr>
          <w:rFonts w:ascii="Arial CYR" w:eastAsia="Arial CYR" w:hAnsi="Arial CYR" w:cs="Arial CYR"/>
          <w:sz w:val="22"/>
          <w:szCs w:val="22"/>
        </w:rPr>
        <w:t>по</w:t>
      </w:r>
      <w:proofErr w:type="spellEnd"/>
      <w:proofErr w:type="gramEnd"/>
      <w:r>
        <w:rPr>
          <w:rFonts w:ascii="Arial CYR" w:eastAsia="Arial CYR" w:hAnsi="Arial CYR" w:cs="Arial CYR"/>
          <w:sz w:val="22"/>
          <w:szCs w:val="22"/>
        </w:rPr>
        <w:t xml:space="preserve"> </w:t>
      </w:r>
      <w:proofErr w:type="spellStart"/>
      <w:r>
        <w:rPr>
          <w:rFonts w:ascii="Arial CYR" w:eastAsia="Arial CYR" w:hAnsi="Arial CYR" w:cs="Arial CYR"/>
          <w:sz w:val="22"/>
          <w:szCs w:val="22"/>
        </w:rPr>
        <w:t>част</w:t>
      </w:r>
      <w:proofErr w:type="spellEnd"/>
      <w:r>
        <w:rPr>
          <w:rFonts w:ascii="Arial CYR" w:eastAsia="Arial CYR" w:hAnsi="Arial CYR" w:cs="Arial CYR"/>
          <w:sz w:val="22"/>
          <w:szCs w:val="22"/>
        </w:rPr>
        <w:t xml:space="preserve"> </w:t>
      </w:r>
      <w:r>
        <w:rPr>
          <w:rFonts w:ascii="Arial CYR" w:eastAsia="Arial CYR" w:hAnsi="Arial CYR" w:cs="Arial CYR"/>
          <w:sz w:val="22"/>
          <w:szCs w:val="22"/>
          <w:lang w:val="en-US"/>
        </w:rPr>
        <w:t xml:space="preserve"> </w:t>
      </w:r>
      <w:proofErr w:type="spellStart"/>
      <w:r>
        <w:rPr>
          <w:rFonts w:ascii="Arial CYR" w:eastAsia="Arial CYR" w:hAnsi="Arial CYR" w:cs="Arial CYR"/>
          <w:sz w:val="22"/>
          <w:szCs w:val="22"/>
        </w:rPr>
        <w:t>Архитектурна</w:t>
      </w:r>
      <w:proofErr w:type="spellEnd"/>
      <w:r>
        <w:rPr>
          <w:rFonts w:ascii="Arial CYR" w:eastAsia="Arial CYR" w:hAnsi="Arial CYR" w:cs="Arial CYR"/>
          <w:sz w:val="22"/>
          <w:szCs w:val="22"/>
        </w:rPr>
        <w:t>:.........................</w:t>
      </w:r>
    </w:p>
    <w:p w:rsidR="00BB070B" w:rsidRDefault="00BB070B" w:rsidP="00BB070B">
      <w:pPr>
        <w:tabs>
          <w:tab w:val="left" w:pos="3402"/>
          <w:tab w:val="left" w:pos="4535"/>
        </w:tabs>
        <w:autoSpaceDE w:val="0"/>
        <w:jc w:val="both"/>
        <w:rPr>
          <w:rFonts w:ascii="Arial CYR" w:eastAsia="Arial CYR" w:hAnsi="Arial CYR" w:cs="Arial CYR"/>
          <w:sz w:val="22"/>
          <w:szCs w:val="22"/>
        </w:rPr>
      </w:pPr>
      <w:r>
        <w:rPr>
          <w:rFonts w:ascii="Arial CYR" w:eastAsia="Arial CYR" w:hAnsi="Arial CYR" w:cs="Arial CYR"/>
          <w:sz w:val="22"/>
          <w:szCs w:val="22"/>
        </w:rPr>
        <w:t xml:space="preserve">                                 </w:t>
      </w:r>
      <w:proofErr w:type="gramStart"/>
      <w:r>
        <w:rPr>
          <w:rFonts w:ascii="Arial CYR" w:eastAsia="Arial CYR" w:hAnsi="Arial CYR" w:cs="Arial CYR"/>
          <w:sz w:val="22"/>
          <w:szCs w:val="22"/>
        </w:rPr>
        <w:t>/</w:t>
      </w:r>
      <w:proofErr w:type="spellStart"/>
      <w:r>
        <w:rPr>
          <w:rFonts w:ascii="Arial CYR" w:eastAsia="Arial CYR" w:hAnsi="Arial CYR" w:cs="Arial CYR"/>
          <w:sz w:val="22"/>
          <w:szCs w:val="22"/>
        </w:rPr>
        <w:t>арх</w:t>
      </w:r>
      <w:proofErr w:type="spellEnd"/>
      <w:r>
        <w:rPr>
          <w:rFonts w:ascii="Arial" w:eastAsia="Arial CYR" w:hAnsi="Arial" w:cs="Arial"/>
          <w:color w:val="000000"/>
          <w:sz w:val="22"/>
          <w:szCs w:val="22"/>
          <w:lang w:eastAsia="bg-BG"/>
        </w:rPr>
        <w:t>.</w:t>
      </w:r>
      <w:proofErr w:type="gramEnd"/>
      <w:r>
        <w:rPr>
          <w:rFonts w:ascii="Arial" w:eastAsia="Arial CYR" w:hAnsi="Arial" w:cs="Arial"/>
          <w:color w:val="000000"/>
          <w:sz w:val="22"/>
          <w:szCs w:val="22"/>
          <w:lang w:eastAsia="bg-BG"/>
        </w:rPr>
        <w:t xml:space="preserve"> </w:t>
      </w:r>
      <w:proofErr w:type="spellStart"/>
      <w:r>
        <w:rPr>
          <w:rFonts w:ascii="Arial" w:eastAsia="Arial CYR" w:hAnsi="Arial" w:cs="Arial"/>
          <w:color w:val="000000"/>
          <w:sz w:val="22"/>
          <w:szCs w:val="22"/>
          <w:lang w:eastAsia="bg-BG"/>
        </w:rPr>
        <w:t>Петя</w:t>
      </w:r>
      <w:proofErr w:type="spellEnd"/>
      <w:r>
        <w:rPr>
          <w:rFonts w:ascii="Arial" w:eastAsia="Arial CYR" w:hAnsi="Arial" w:cs="Arial"/>
          <w:color w:val="000000"/>
          <w:sz w:val="22"/>
          <w:szCs w:val="22"/>
          <w:lang w:eastAsia="bg-BG"/>
        </w:rPr>
        <w:t xml:space="preserve"> </w:t>
      </w:r>
      <w:proofErr w:type="spellStart"/>
      <w:r>
        <w:rPr>
          <w:rFonts w:ascii="Arial" w:eastAsia="Arial CYR" w:hAnsi="Arial" w:cs="Arial"/>
          <w:color w:val="000000"/>
          <w:sz w:val="22"/>
          <w:szCs w:val="22"/>
          <w:lang w:eastAsia="bg-BG"/>
        </w:rPr>
        <w:t>Петрова</w:t>
      </w:r>
      <w:proofErr w:type="spellEnd"/>
      <w:r>
        <w:rPr>
          <w:rFonts w:ascii="Arial" w:eastAsia="Arial CYR" w:hAnsi="Arial" w:cs="Arial"/>
          <w:color w:val="000000"/>
          <w:sz w:val="22"/>
          <w:szCs w:val="22"/>
          <w:lang w:eastAsia="bg-BG"/>
        </w:rPr>
        <w:t>/</w:t>
      </w:r>
      <w:r>
        <w:rPr>
          <w:rFonts w:ascii="Arial CYR" w:eastAsia="Arial CYR" w:hAnsi="Arial CYR" w:cs="Arial CYR"/>
          <w:sz w:val="22"/>
          <w:szCs w:val="22"/>
        </w:rPr>
        <w:t xml:space="preserve">   </w:t>
      </w:r>
    </w:p>
    <w:p w:rsidR="00BB070B" w:rsidRDefault="00BB070B" w:rsidP="00BB070B">
      <w:pPr>
        <w:tabs>
          <w:tab w:val="left" w:pos="3402"/>
          <w:tab w:val="left" w:pos="4535"/>
        </w:tabs>
        <w:autoSpaceDE w:val="0"/>
        <w:jc w:val="both"/>
        <w:rPr>
          <w:rFonts w:ascii="Arial CYR" w:eastAsia="Arial CYR" w:hAnsi="Arial CYR" w:cs="Arial CYR"/>
          <w:sz w:val="22"/>
          <w:szCs w:val="22"/>
        </w:rPr>
      </w:pPr>
      <w:proofErr w:type="spellStart"/>
      <w:proofErr w:type="gramStart"/>
      <w:r>
        <w:rPr>
          <w:rFonts w:ascii="Arial CYR" w:eastAsia="Arial CYR" w:hAnsi="Arial CYR" w:cs="Arial CYR"/>
          <w:sz w:val="22"/>
          <w:szCs w:val="22"/>
        </w:rPr>
        <w:t>по</w:t>
      </w:r>
      <w:proofErr w:type="spellEnd"/>
      <w:proofErr w:type="gramEnd"/>
      <w:r>
        <w:rPr>
          <w:rFonts w:ascii="Arial CYR" w:eastAsia="Arial CYR" w:hAnsi="Arial CYR" w:cs="Arial CYR"/>
          <w:sz w:val="22"/>
          <w:szCs w:val="22"/>
        </w:rPr>
        <w:t xml:space="preserve"> </w:t>
      </w:r>
      <w:proofErr w:type="spellStart"/>
      <w:r>
        <w:rPr>
          <w:rFonts w:ascii="Arial CYR" w:eastAsia="Arial CYR" w:hAnsi="Arial CYR" w:cs="Arial CYR"/>
          <w:sz w:val="22"/>
          <w:szCs w:val="22"/>
        </w:rPr>
        <w:t>част</w:t>
      </w:r>
      <w:proofErr w:type="spellEnd"/>
      <w:r>
        <w:rPr>
          <w:rFonts w:ascii="Arial CYR" w:eastAsia="Arial CYR" w:hAnsi="Arial CYR" w:cs="Arial CYR"/>
          <w:sz w:val="22"/>
          <w:szCs w:val="22"/>
        </w:rPr>
        <w:t xml:space="preserve"> </w:t>
      </w:r>
      <w:proofErr w:type="spellStart"/>
      <w:r>
        <w:rPr>
          <w:rFonts w:ascii="Arial CYR" w:eastAsia="Arial CYR" w:hAnsi="Arial CYR" w:cs="Arial CYR"/>
          <w:sz w:val="22"/>
          <w:szCs w:val="22"/>
        </w:rPr>
        <w:t>Конструктивна</w:t>
      </w:r>
      <w:proofErr w:type="spellEnd"/>
      <w:r>
        <w:rPr>
          <w:rFonts w:ascii="Arial CYR" w:eastAsia="Arial CYR" w:hAnsi="Arial CYR" w:cs="Arial CYR"/>
          <w:sz w:val="22"/>
          <w:szCs w:val="22"/>
        </w:rPr>
        <w:t>:........................</w:t>
      </w:r>
    </w:p>
    <w:p w:rsidR="00BB070B" w:rsidRDefault="00BB070B" w:rsidP="00BB070B">
      <w:pPr>
        <w:tabs>
          <w:tab w:val="left" w:pos="3402"/>
          <w:tab w:val="left" w:pos="4535"/>
        </w:tabs>
        <w:autoSpaceDE w:val="0"/>
        <w:jc w:val="both"/>
        <w:rPr>
          <w:rFonts w:ascii="Arial CYR" w:hAnsi="Arial CYR" w:cs="Arial CYR"/>
          <w:sz w:val="22"/>
          <w:szCs w:val="22"/>
        </w:rPr>
      </w:pPr>
      <w:r>
        <w:rPr>
          <w:rFonts w:ascii="Arial CYR" w:eastAsia="Arial CYR" w:hAnsi="Arial CYR" w:cs="Arial CYR"/>
          <w:sz w:val="22"/>
          <w:szCs w:val="22"/>
        </w:rPr>
        <w:t xml:space="preserve">                                    </w:t>
      </w:r>
      <w:proofErr w:type="gramStart"/>
      <w:r>
        <w:rPr>
          <w:rFonts w:ascii="Arial CYR" w:eastAsia="Arial CYR" w:hAnsi="Arial CYR" w:cs="Arial CYR"/>
          <w:sz w:val="22"/>
          <w:szCs w:val="22"/>
        </w:rPr>
        <w:t>/</w:t>
      </w:r>
      <w:proofErr w:type="spellStart"/>
      <w:r>
        <w:rPr>
          <w:rFonts w:ascii="Arial CYR" w:eastAsia="Arial CYR" w:hAnsi="Arial CYR" w:cs="Arial CYR"/>
          <w:sz w:val="22"/>
          <w:szCs w:val="22"/>
        </w:rPr>
        <w:t>инж</w:t>
      </w:r>
      <w:proofErr w:type="spellEnd"/>
      <w:r>
        <w:rPr>
          <w:rFonts w:ascii="Arial CYR" w:eastAsia="Arial CYR" w:hAnsi="Arial CYR" w:cs="Arial CYR"/>
          <w:sz w:val="22"/>
          <w:szCs w:val="22"/>
        </w:rPr>
        <w:t>.</w:t>
      </w:r>
      <w:proofErr w:type="gramEnd"/>
      <w:r>
        <w:rPr>
          <w:rFonts w:ascii="Arial CYR" w:eastAsia="Arial CYR" w:hAnsi="Arial CYR" w:cs="Arial CYR"/>
          <w:sz w:val="22"/>
          <w:szCs w:val="22"/>
        </w:rPr>
        <w:t xml:space="preserve"> </w:t>
      </w:r>
      <w:proofErr w:type="spellStart"/>
      <w:r>
        <w:rPr>
          <w:rFonts w:ascii="Arial CYR" w:eastAsia="Arial CYR" w:hAnsi="Arial CYR" w:cs="Arial CYR"/>
          <w:sz w:val="22"/>
          <w:szCs w:val="22"/>
        </w:rPr>
        <w:t>М.Кирякова</w:t>
      </w:r>
      <w:proofErr w:type="spellEnd"/>
      <w:r>
        <w:rPr>
          <w:rFonts w:ascii="Arial CYR" w:eastAsia="Arial CYR" w:hAnsi="Arial CYR" w:cs="Arial CYR"/>
          <w:sz w:val="22"/>
          <w:szCs w:val="22"/>
        </w:rPr>
        <w:t xml:space="preserve">/                     </w:t>
      </w:r>
      <w:r>
        <w:rPr>
          <w:rFonts w:ascii="Arial CYR" w:hAnsi="Arial CYR" w:cs="Arial CYR"/>
          <w:sz w:val="22"/>
          <w:szCs w:val="22"/>
        </w:rPr>
        <w:t xml:space="preserve">                                                                       </w:t>
      </w:r>
    </w:p>
    <w:p w:rsidR="00BB070B" w:rsidRDefault="00BB070B" w:rsidP="00BB070B">
      <w:pPr>
        <w:tabs>
          <w:tab w:val="left" w:pos="3402"/>
          <w:tab w:val="left" w:pos="4535"/>
        </w:tabs>
        <w:autoSpaceDE w:val="0"/>
        <w:rPr>
          <w:rFonts w:ascii="Arial CYR" w:hAnsi="Arial CYR" w:cs="Arial CYR"/>
          <w:sz w:val="22"/>
          <w:szCs w:val="22"/>
        </w:rPr>
      </w:pPr>
      <w:proofErr w:type="spellStart"/>
      <w:proofErr w:type="gramStart"/>
      <w:r>
        <w:rPr>
          <w:rFonts w:ascii="Arial CYR" w:hAnsi="Arial CYR" w:cs="Arial CYR"/>
          <w:sz w:val="22"/>
          <w:szCs w:val="22"/>
        </w:rPr>
        <w:t>по</w:t>
      </w:r>
      <w:proofErr w:type="spellEnd"/>
      <w:proofErr w:type="gramEnd"/>
      <w:r>
        <w:rPr>
          <w:rFonts w:ascii="Arial CYR" w:hAnsi="Arial CYR" w:cs="Arial CYR"/>
          <w:sz w:val="22"/>
          <w:szCs w:val="22"/>
        </w:rPr>
        <w:t xml:space="preserve"> </w:t>
      </w:r>
      <w:proofErr w:type="spellStart"/>
      <w:r>
        <w:rPr>
          <w:rFonts w:ascii="Arial CYR" w:hAnsi="Arial CYR" w:cs="Arial CYR"/>
          <w:sz w:val="22"/>
          <w:szCs w:val="22"/>
        </w:rPr>
        <w:t>част</w:t>
      </w:r>
      <w:proofErr w:type="spellEnd"/>
      <w:r>
        <w:rPr>
          <w:rFonts w:ascii="Arial CYR" w:hAnsi="Arial CYR" w:cs="Arial CYR"/>
          <w:sz w:val="22"/>
          <w:szCs w:val="22"/>
        </w:rPr>
        <w:t xml:space="preserve"> </w:t>
      </w:r>
      <w:proofErr w:type="spellStart"/>
      <w:r>
        <w:rPr>
          <w:rFonts w:ascii="Arial CYR" w:hAnsi="Arial CYR" w:cs="Arial CYR"/>
          <w:sz w:val="22"/>
          <w:szCs w:val="22"/>
        </w:rPr>
        <w:t>ВиК</w:t>
      </w:r>
      <w:proofErr w:type="spellEnd"/>
      <w:r>
        <w:rPr>
          <w:rFonts w:ascii="Arial CYR" w:hAnsi="Arial CYR" w:cs="Arial CYR"/>
          <w:sz w:val="22"/>
          <w:szCs w:val="22"/>
        </w:rPr>
        <w:t>:...........................................</w:t>
      </w:r>
    </w:p>
    <w:p w:rsidR="00BB070B" w:rsidRDefault="00BB070B" w:rsidP="00BB070B">
      <w:pPr>
        <w:tabs>
          <w:tab w:val="left" w:pos="3402"/>
          <w:tab w:val="left" w:pos="4535"/>
        </w:tabs>
        <w:autoSpaceDE w:val="0"/>
        <w:ind w:left="1134"/>
        <w:jc w:val="both"/>
        <w:rPr>
          <w:rFonts w:ascii="Arial CYR" w:hAnsi="Arial CYR" w:cs="Arial CYR"/>
          <w:sz w:val="22"/>
          <w:szCs w:val="22"/>
        </w:rPr>
      </w:pPr>
      <w:r>
        <w:rPr>
          <w:rFonts w:ascii="Arial CYR" w:hAnsi="Arial CYR" w:cs="Arial CYR"/>
          <w:sz w:val="22"/>
          <w:szCs w:val="22"/>
        </w:rPr>
        <w:t xml:space="preserve">                 </w:t>
      </w:r>
      <w:proofErr w:type="gramStart"/>
      <w:r>
        <w:rPr>
          <w:rFonts w:ascii="Arial CYR" w:hAnsi="Arial CYR" w:cs="Arial CYR"/>
          <w:sz w:val="22"/>
          <w:szCs w:val="22"/>
        </w:rPr>
        <w:t>/</w:t>
      </w:r>
      <w:proofErr w:type="spellStart"/>
      <w:r>
        <w:rPr>
          <w:rFonts w:ascii="Arial CYR" w:hAnsi="Arial CYR" w:cs="Arial CYR"/>
          <w:sz w:val="22"/>
          <w:szCs w:val="22"/>
        </w:rPr>
        <w:t>инж</w:t>
      </w:r>
      <w:proofErr w:type="spellEnd"/>
      <w:r>
        <w:rPr>
          <w:rFonts w:ascii="Arial CYR" w:hAnsi="Arial CYR" w:cs="Arial CYR"/>
          <w:sz w:val="22"/>
          <w:szCs w:val="22"/>
        </w:rPr>
        <w:t>.</w:t>
      </w:r>
      <w:proofErr w:type="gramEnd"/>
      <w:r>
        <w:rPr>
          <w:rFonts w:ascii="Arial CYR" w:hAnsi="Arial CYR" w:cs="Arial CYR"/>
          <w:sz w:val="22"/>
          <w:szCs w:val="22"/>
        </w:rPr>
        <w:t xml:space="preserve"> </w:t>
      </w:r>
      <w:proofErr w:type="spellStart"/>
      <w:r>
        <w:rPr>
          <w:rFonts w:ascii="Arial CYR" w:hAnsi="Arial CYR" w:cs="Arial CYR"/>
          <w:sz w:val="22"/>
          <w:szCs w:val="22"/>
        </w:rPr>
        <w:t>В.Тодорова</w:t>
      </w:r>
      <w:proofErr w:type="spellEnd"/>
      <w:r>
        <w:rPr>
          <w:rFonts w:ascii="Arial CYR" w:hAnsi="Arial CYR" w:cs="Arial CYR"/>
          <w:sz w:val="22"/>
          <w:szCs w:val="22"/>
        </w:rPr>
        <w:t>/</w:t>
      </w:r>
    </w:p>
    <w:p w:rsidR="00BB070B" w:rsidRDefault="00BB070B" w:rsidP="00BB070B">
      <w:pPr>
        <w:tabs>
          <w:tab w:val="left" w:pos="3402"/>
          <w:tab w:val="left" w:pos="4535"/>
        </w:tabs>
        <w:autoSpaceDE w:val="0"/>
        <w:rPr>
          <w:rFonts w:ascii="Arial CYR" w:hAnsi="Arial CYR" w:cs="Arial CYR"/>
          <w:sz w:val="22"/>
          <w:szCs w:val="22"/>
        </w:rPr>
      </w:pPr>
      <w:proofErr w:type="spellStart"/>
      <w:proofErr w:type="gramStart"/>
      <w:r>
        <w:rPr>
          <w:rFonts w:ascii="Arial CYR" w:hAnsi="Arial CYR" w:cs="Arial CYR"/>
          <w:sz w:val="22"/>
          <w:szCs w:val="22"/>
        </w:rPr>
        <w:t>по</w:t>
      </w:r>
      <w:proofErr w:type="spellEnd"/>
      <w:proofErr w:type="gramEnd"/>
      <w:r>
        <w:rPr>
          <w:rFonts w:ascii="Arial CYR" w:hAnsi="Arial CYR" w:cs="Arial CYR"/>
          <w:sz w:val="22"/>
          <w:szCs w:val="22"/>
        </w:rPr>
        <w:t xml:space="preserve"> </w:t>
      </w:r>
      <w:proofErr w:type="spellStart"/>
      <w:r>
        <w:rPr>
          <w:rFonts w:ascii="Arial CYR" w:hAnsi="Arial CYR" w:cs="Arial CYR"/>
          <w:sz w:val="22"/>
          <w:szCs w:val="22"/>
        </w:rPr>
        <w:t>част</w:t>
      </w:r>
      <w:proofErr w:type="spellEnd"/>
      <w:r>
        <w:rPr>
          <w:rFonts w:ascii="Arial CYR" w:hAnsi="Arial CYR" w:cs="Arial CYR"/>
          <w:sz w:val="22"/>
          <w:szCs w:val="22"/>
        </w:rPr>
        <w:t xml:space="preserve"> ОВ:........................................</w:t>
      </w:r>
    </w:p>
    <w:p w:rsidR="00BB070B" w:rsidRDefault="00BB070B" w:rsidP="00BB070B">
      <w:pPr>
        <w:tabs>
          <w:tab w:val="left" w:pos="3402"/>
          <w:tab w:val="left" w:pos="4535"/>
        </w:tabs>
        <w:autoSpaceDE w:val="0"/>
        <w:ind w:left="1134"/>
        <w:jc w:val="both"/>
        <w:rPr>
          <w:rFonts w:ascii="Arial CYR" w:hAnsi="Arial CYR" w:cs="Arial CYR"/>
          <w:sz w:val="22"/>
          <w:szCs w:val="22"/>
        </w:rPr>
      </w:pPr>
      <w:r>
        <w:rPr>
          <w:rFonts w:ascii="Arial CYR" w:hAnsi="Arial CYR" w:cs="Arial CYR"/>
          <w:sz w:val="22"/>
          <w:szCs w:val="22"/>
        </w:rPr>
        <w:t xml:space="preserve">               </w:t>
      </w:r>
      <w:proofErr w:type="gramStart"/>
      <w:r>
        <w:rPr>
          <w:rFonts w:ascii="Arial CYR" w:hAnsi="Arial CYR" w:cs="Arial CYR"/>
          <w:sz w:val="22"/>
          <w:szCs w:val="22"/>
        </w:rPr>
        <w:t>/</w:t>
      </w:r>
      <w:proofErr w:type="spellStart"/>
      <w:r>
        <w:rPr>
          <w:rFonts w:ascii="Arial CYR" w:hAnsi="Arial CYR" w:cs="Arial CYR"/>
          <w:sz w:val="22"/>
          <w:szCs w:val="22"/>
        </w:rPr>
        <w:t>инж</w:t>
      </w:r>
      <w:proofErr w:type="spellEnd"/>
      <w:r>
        <w:rPr>
          <w:rFonts w:ascii="Arial CYR" w:hAnsi="Arial CYR" w:cs="Arial CYR"/>
          <w:sz w:val="22"/>
          <w:szCs w:val="22"/>
        </w:rPr>
        <w:t>.</w:t>
      </w:r>
      <w:proofErr w:type="gramEnd"/>
      <w:r>
        <w:rPr>
          <w:rFonts w:ascii="Arial CYR" w:hAnsi="Arial CYR" w:cs="Arial CYR"/>
          <w:sz w:val="22"/>
          <w:szCs w:val="22"/>
        </w:rPr>
        <w:t xml:space="preserve"> </w:t>
      </w:r>
      <w:proofErr w:type="spellStart"/>
      <w:r>
        <w:rPr>
          <w:rFonts w:ascii="Arial CYR" w:hAnsi="Arial CYR" w:cs="Arial CYR"/>
          <w:sz w:val="22"/>
          <w:szCs w:val="22"/>
        </w:rPr>
        <w:t>Ц.Банчева</w:t>
      </w:r>
      <w:proofErr w:type="spellEnd"/>
      <w:r>
        <w:rPr>
          <w:rFonts w:ascii="Arial CYR" w:hAnsi="Arial CYR" w:cs="Arial CYR"/>
          <w:sz w:val="22"/>
          <w:szCs w:val="22"/>
        </w:rPr>
        <w:t xml:space="preserve">/                                                                                                                                                    </w:t>
      </w:r>
    </w:p>
    <w:p w:rsidR="00BB070B" w:rsidRDefault="00BB070B" w:rsidP="00BB070B">
      <w:pPr>
        <w:tabs>
          <w:tab w:val="left" w:pos="3402"/>
          <w:tab w:val="left" w:pos="4535"/>
        </w:tabs>
        <w:autoSpaceDE w:val="0"/>
        <w:rPr>
          <w:rFonts w:ascii="Arial CYR" w:hAnsi="Arial CYR" w:cs="Arial CYR"/>
          <w:sz w:val="22"/>
          <w:szCs w:val="22"/>
        </w:rPr>
      </w:pPr>
      <w:proofErr w:type="spellStart"/>
      <w:proofErr w:type="gramStart"/>
      <w:r>
        <w:rPr>
          <w:rFonts w:ascii="Arial CYR" w:hAnsi="Arial CYR" w:cs="Arial CYR"/>
          <w:sz w:val="22"/>
          <w:szCs w:val="22"/>
        </w:rPr>
        <w:t>по</w:t>
      </w:r>
      <w:proofErr w:type="spellEnd"/>
      <w:proofErr w:type="gramEnd"/>
      <w:r>
        <w:rPr>
          <w:rFonts w:ascii="Arial CYR" w:hAnsi="Arial CYR" w:cs="Arial CYR"/>
          <w:sz w:val="22"/>
          <w:szCs w:val="22"/>
        </w:rPr>
        <w:t xml:space="preserve"> </w:t>
      </w:r>
      <w:proofErr w:type="spellStart"/>
      <w:r>
        <w:rPr>
          <w:rFonts w:ascii="Arial CYR" w:hAnsi="Arial CYR" w:cs="Arial CYR"/>
          <w:sz w:val="22"/>
          <w:szCs w:val="22"/>
        </w:rPr>
        <w:t>част</w:t>
      </w:r>
      <w:proofErr w:type="spellEnd"/>
      <w:r>
        <w:rPr>
          <w:rFonts w:ascii="Arial CYR" w:hAnsi="Arial CYR" w:cs="Arial CYR"/>
          <w:sz w:val="22"/>
          <w:szCs w:val="22"/>
        </w:rPr>
        <w:t xml:space="preserve"> </w:t>
      </w:r>
      <w:proofErr w:type="spellStart"/>
      <w:r>
        <w:rPr>
          <w:rFonts w:ascii="Arial CYR" w:hAnsi="Arial CYR" w:cs="Arial CYR"/>
          <w:sz w:val="22"/>
          <w:szCs w:val="22"/>
        </w:rPr>
        <w:t>Геодезия</w:t>
      </w:r>
      <w:proofErr w:type="spellEnd"/>
      <w:r>
        <w:rPr>
          <w:rFonts w:ascii="Arial CYR" w:hAnsi="Arial CYR" w:cs="Arial CYR"/>
          <w:sz w:val="22"/>
          <w:szCs w:val="22"/>
        </w:rPr>
        <w:t>:...................................</w:t>
      </w:r>
    </w:p>
    <w:p w:rsidR="00BB070B" w:rsidRDefault="00BB070B" w:rsidP="00BB070B">
      <w:pPr>
        <w:tabs>
          <w:tab w:val="left" w:pos="3402"/>
          <w:tab w:val="left" w:pos="4535"/>
        </w:tabs>
        <w:autoSpaceDE w:val="0"/>
        <w:rPr>
          <w:rFonts w:ascii="Arial CYR" w:hAnsi="Arial CYR" w:cs="Arial CYR"/>
          <w:sz w:val="22"/>
          <w:szCs w:val="22"/>
        </w:rPr>
      </w:pPr>
      <w:r>
        <w:rPr>
          <w:rFonts w:ascii="Arial CYR" w:hAnsi="Arial CYR" w:cs="Arial CYR"/>
          <w:sz w:val="22"/>
          <w:szCs w:val="22"/>
        </w:rPr>
        <w:t xml:space="preserve">                                       </w:t>
      </w:r>
      <w:proofErr w:type="gramStart"/>
      <w:r>
        <w:rPr>
          <w:rFonts w:ascii="Arial CYR" w:hAnsi="Arial CYR" w:cs="Arial CYR"/>
          <w:sz w:val="22"/>
          <w:szCs w:val="22"/>
        </w:rPr>
        <w:t>/</w:t>
      </w:r>
      <w:proofErr w:type="spellStart"/>
      <w:r>
        <w:rPr>
          <w:rFonts w:ascii="Arial CYR" w:hAnsi="Arial CYR" w:cs="Arial CYR"/>
          <w:sz w:val="22"/>
          <w:szCs w:val="22"/>
        </w:rPr>
        <w:t>инж</w:t>
      </w:r>
      <w:proofErr w:type="spellEnd"/>
      <w:r>
        <w:rPr>
          <w:rFonts w:ascii="Arial CYR" w:hAnsi="Arial CYR" w:cs="Arial CYR"/>
          <w:sz w:val="22"/>
          <w:szCs w:val="22"/>
        </w:rPr>
        <w:t>.</w:t>
      </w:r>
      <w:proofErr w:type="gramEnd"/>
      <w:r>
        <w:rPr>
          <w:rFonts w:ascii="Arial CYR" w:hAnsi="Arial CYR" w:cs="Arial CYR"/>
          <w:sz w:val="22"/>
          <w:szCs w:val="22"/>
        </w:rPr>
        <w:t xml:space="preserve"> В. </w:t>
      </w:r>
      <w:proofErr w:type="spellStart"/>
      <w:r>
        <w:rPr>
          <w:rFonts w:ascii="Arial CYR" w:hAnsi="Arial CYR" w:cs="Arial CYR"/>
          <w:sz w:val="22"/>
          <w:szCs w:val="22"/>
        </w:rPr>
        <w:t>Монов</w:t>
      </w:r>
      <w:proofErr w:type="spellEnd"/>
      <w:r>
        <w:rPr>
          <w:rFonts w:ascii="Arial CYR" w:hAnsi="Arial CYR" w:cs="Arial CYR"/>
          <w:sz w:val="22"/>
          <w:szCs w:val="22"/>
        </w:rPr>
        <w:t>/</w:t>
      </w:r>
    </w:p>
    <w:p w:rsidR="00BB070B" w:rsidRDefault="00BB070B" w:rsidP="00BB070B">
      <w:pPr>
        <w:tabs>
          <w:tab w:val="left" w:pos="3402"/>
          <w:tab w:val="left" w:pos="4535"/>
        </w:tabs>
        <w:autoSpaceDE w:val="0"/>
        <w:rPr>
          <w:rFonts w:ascii="Arial CYR" w:eastAsia="Arial CYR" w:hAnsi="Arial CYR" w:cs="Arial CYR"/>
          <w:sz w:val="22"/>
          <w:szCs w:val="22"/>
        </w:rPr>
      </w:pPr>
      <w:proofErr w:type="spellStart"/>
      <w:proofErr w:type="gramStart"/>
      <w:r>
        <w:rPr>
          <w:rFonts w:ascii="Arial CYR" w:hAnsi="Arial CYR" w:cs="Arial CYR"/>
          <w:sz w:val="22"/>
          <w:szCs w:val="22"/>
        </w:rPr>
        <w:t>по</w:t>
      </w:r>
      <w:proofErr w:type="spellEnd"/>
      <w:proofErr w:type="gramEnd"/>
      <w:r>
        <w:rPr>
          <w:rFonts w:ascii="Arial CYR" w:hAnsi="Arial CYR" w:cs="Arial CYR"/>
          <w:sz w:val="22"/>
          <w:szCs w:val="22"/>
        </w:rPr>
        <w:t xml:space="preserve"> </w:t>
      </w:r>
      <w:proofErr w:type="spellStart"/>
      <w:r>
        <w:rPr>
          <w:rFonts w:ascii="Arial CYR" w:hAnsi="Arial CYR" w:cs="Arial CYR"/>
          <w:sz w:val="22"/>
          <w:szCs w:val="22"/>
        </w:rPr>
        <w:t>част</w:t>
      </w:r>
      <w:proofErr w:type="spellEnd"/>
      <w:r>
        <w:rPr>
          <w:rFonts w:ascii="Arial CYR" w:hAnsi="Arial CYR" w:cs="Arial CYR"/>
          <w:sz w:val="22"/>
          <w:szCs w:val="22"/>
        </w:rPr>
        <w:t xml:space="preserve"> </w:t>
      </w:r>
      <w:proofErr w:type="spellStart"/>
      <w:r>
        <w:rPr>
          <w:rFonts w:ascii="Arial CYR" w:hAnsi="Arial CYR" w:cs="Arial CYR"/>
          <w:sz w:val="22"/>
          <w:szCs w:val="22"/>
        </w:rPr>
        <w:t>Геология</w:t>
      </w:r>
      <w:proofErr w:type="spellEnd"/>
      <w:r>
        <w:rPr>
          <w:rFonts w:ascii="Arial CYR" w:hAnsi="Arial CYR" w:cs="Arial CYR"/>
          <w:sz w:val="22"/>
          <w:szCs w:val="22"/>
        </w:rPr>
        <w:t>:...................................</w:t>
      </w:r>
    </w:p>
    <w:p w:rsidR="00BB070B" w:rsidRDefault="00BB070B" w:rsidP="00BB070B">
      <w:pPr>
        <w:tabs>
          <w:tab w:val="left" w:pos="3402"/>
          <w:tab w:val="left" w:pos="4535"/>
        </w:tabs>
        <w:autoSpaceDE w:val="0"/>
        <w:rPr>
          <w:rFonts w:ascii="Arial CYR" w:hAnsi="Arial CYR" w:cs="Arial CYR"/>
          <w:sz w:val="22"/>
          <w:szCs w:val="22"/>
        </w:rPr>
      </w:pPr>
      <w:r>
        <w:rPr>
          <w:rFonts w:ascii="Arial CYR" w:eastAsia="Arial CYR" w:hAnsi="Arial CYR" w:cs="Arial CYR"/>
          <w:sz w:val="22"/>
          <w:szCs w:val="22"/>
        </w:rPr>
        <w:t xml:space="preserve">                                        </w:t>
      </w:r>
      <w:proofErr w:type="gramStart"/>
      <w:r>
        <w:rPr>
          <w:rFonts w:ascii="Arial CYR" w:hAnsi="Arial CYR" w:cs="Arial CYR"/>
          <w:sz w:val="22"/>
          <w:szCs w:val="22"/>
        </w:rPr>
        <w:t>/</w:t>
      </w:r>
      <w:proofErr w:type="spellStart"/>
      <w:r>
        <w:rPr>
          <w:rFonts w:ascii="Arial CYR" w:hAnsi="Arial CYR" w:cs="Arial CYR"/>
          <w:sz w:val="22"/>
          <w:szCs w:val="22"/>
        </w:rPr>
        <w:t>инж</w:t>
      </w:r>
      <w:proofErr w:type="spellEnd"/>
      <w:r>
        <w:rPr>
          <w:rFonts w:ascii="Arial CYR" w:hAnsi="Arial CYR" w:cs="Arial CYR"/>
          <w:sz w:val="22"/>
          <w:szCs w:val="22"/>
        </w:rPr>
        <w:t>.</w:t>
      </w:r>
      <w:proofErr w:type="gramEnd"/>
      <w:r>
        <w:rPr>
          <w:rFonts w:ascii="Arial CYR" w:hAnsi="Arial CYR" w:cs="Arial CYR"/>
          <w:sz w:val="22"/>
          <w:szCs w:val="22"/>
        </w:rPr>
        <w:t xml:space="preserve"> В. </w:t>
      </w:r>
      <w:proofErr w:type="spellStart"/>
      <w:r>
        <w:rPr>
          <w:rFonts w:ascii="Arial CYR" w:hAnsi="Arial CYR" w:cs="Arial CYR"/>
          <w:sz w:val="22"/>
          <w:szCs w:val="22"/>
        </w:rPr>
        <w:t>Васев</w:t>
      </w:r>
      <w:proofErr w:type="spellEnd"/>
      <w:r>
        <w:rPr>
          <w:rFonts w:ascii="Arial CYR" w:hAnsi="Arial CYR" w:cs="Arial CYR"/>
          <w:sz w:val="22"/>
          <w:szCs w:val="22"/>
        </w:rPr>
        <w:t>/</w:t>
      </w:r>
    </w:p>
    <w:p w:rsidR="00BB070B" w:rsidRDefault="00BB070B" w:rsidP="00BB070B">
      <w:pPr>
        <w:tabs>
          <w:tab w:val="left" w:pos="3402"/>
          <w:tab w:val="left" w:pos="4535"/>
        </w:tabs>
        <w:autoSpaceDE w:val="0"/>
        <w:rPr>
          <w:rFonts w:ascii="Arial CYR" w:eastAsia="Arial CYR" w:hAnsi="Arial CYR" w:cs="Arial CYR"/>
          <w:sz w:val="22"/>
          <w:szCs w:val="22"/>
        </w:rPr>
      </w:pPr>
      <w:proofErr w:type="spellStart"/>
      <w:proofErr w:type="gramStart"/>
      <w:r>
        <w:rPr>
          <w:rFonts w:ascii="Arial CYR" w:hAnsi="Arial CYR" w:cs="Arial CYR"/>
          <w:sz w:val="22"/>
          <w:szCs w:val="22"/>
        </w:rPr>
        <w:t>по</w:t>
      </w:r>
      <w:proofErr w:type="spellEnd"/>
      <w:proofErr w:type="gramEnd"/>
      <w:r>
        <w:rPr>
          <w:rFonts w:ascii="Arial CYR" w:hAnsi="Arial CYR" w:cs="Arial CYR"/>
          <w:sz w:val="22"/>
          <w:szCs w:val="22"/>
        </w:rPr>
        <w:t xml:space="preserve"> </w:t>
      </w:r>
      <w:proofErr w:type="spellStart"/>
      <w:r>
        <w:rPr>
          <w:rFonts w:ascii="Arial CYR" w:hAnsi="Arial CYR" w:cs="Arial CYR"/>
          <w:sz w:val="22"/>
          <w:szCs w:val="22"/>
        </w:rPr>
        <w:t>част</w:t>
      </w:r>
      <w:proofErr w:type="spellEnd"/>
      <w:r>
        <w:rPr>
          <w:rFonts w:ascii="Arial CYR" w:hAnsi="Arial CYR" w:cs="Arial CYR"/>
          <w:sz w:val="22"/>
          <w:szCs w:val="22"/>
        </w:rPr>
        <w:t xml:space="preserve"> ПБ:.............................................</w:t>
      </w:r>
    </w:p>
    <w:p w:rsidR="00BB070B" w:rsidRDefault="00BB070B" w:rsidP="00BB070B">
      <w:pPr>
        <w:tabs>
          <w:tab w:val="left" w:pos="3402"/>
          <w:tab w:val="left" w:pos="4535"/>
        </w:tabs>
        <w:autoSpaceDE w:val="0"/>
        <w:ind w:left="1134"/>
        <w:jc w:val="both"/>
        <w:rPr>
          <w:rFonts w:ascii="Arial CYR" w:hAnsi="Arial CYR" w:cs="Arial CYR"/>
          <w:sz w:val="22"/>
          <w:szCs w:val="22"/>
        </w:rPr>
      </w:pPr>
      <w:r>
        <w:rPr>
          <w:rFonts w:ascii="Arial CYR" w:eastAsia="Arial CYR" w:hAnsi="Arial CYR" w:cs="Arial CYR"/>
          <w:sz w:val="22"/>
          <w:szCs w:val="22"/>
        </w:rPr>
        <w:t xml:space="preserve">                  </w:t>
      </w:r>
      <w:r>
        <w:rPr>
          <w:rFonts w:ascii="Arial CYR" w:eastAsia="Arial CYR" w:hAnsi="Arial CYR" w:cs="Arial CYR"/>
          <w:sz w:val="22"/>
          <w:szCs w:val="22"/>
          <w:lang w:val="en-US"/>
        </w:rPr>
        <w:t xml:space="preserve"> </w:t>
      </w:r>
      <w:r>
        <w:rPr>
          <w:rFonts w:ascii="Arial CYR" w:eastAsia="Arial CYR" w:hAnsi="Arial CYR" w:cs="Arial CYR"/>
          <w:sz w:val="22"/>
          <w:szCs w:val="22"/>
        </w:rPr>
        <w:t xml:space="preserve"> </w:t>
      </w:r>
      <w:proofErr w:type="gramStart"/>
      <w:r>
        <w:rPr>
          <w:rFonts w:ascii="Arial CYR" w:hAnsi="Arial CYR" w:cs="Arial CYR"/>
          <w:sz w:val="22"/>
          <w:szCs w:val="22"/>
        </w:rPr>
        <w:t>/</w:t>
      </w:r>
      <w:proofErr w:type="spellStart"/>
      <w:r>
        <w:rPr>
          <w:rFonts w:ascii="Arial CYR" w:hAnsi="Arial CYR" w:cs="Arial CYR"/>
          <w:sz w:val="22"/>
          <w:szCs w:val="22"/>
        </w:rPr>
        <w:t>инж</w:t>
      </w:r>
      <w:proofErr w:type="spellEnd"/>
      <w:r>
        <w:rPr>
          <w:rFonts w:ascii="Arial CYR" w:hAnsi="Arial CYR" w:cs="Arial CYR"/>
          <w:sz w:val="22"/>
          <w:szCs w:val="22"/>
        </w:rPr>
        <w:t>.</w:t>
      </w:r>
      <w:proofErr w:type="gramEnd"/>
      <w:r>
        <w:rPr>
          <w:rFonts w:ascii="Arial CYR" w:hAnsi="Arial CYR" w:cs="Arial CYR"/>
          <w:sz w:val="22"/>
          <w:szCs w:val="22"/>
        </w:rPr>
        <w:t xml:space="preserve"> Б. </w:t>
      </w:r>
      <w:proofErr w:type="spellStart"/>
      <w:r>
        <w:rPr>
          <w:rFonts w:ascii="Arial CYR" w:hAnsi="Arial CYR" w:cs="Arial CYR"/>
          <w:sz w:val="22"/>
          <w:szCs w:val="22"/>
        </w:rPr>
        <w:t>Бошев</w:t>
      </w:r>
      <w:proofErr w:type="spellEnd"/>
      <w:r>
        <w:rPr>
          <w:rFonts w:ascii="Arial CYR" w:hAnsi="Arial CYR" w:cs="Arial CYR"/>
          <w:sz w:val="22"/>
          <w:szCs w:val="22"/>
        </w:rPr>
        <w:t xml:space="preserve">/                                                                           </w:t>
      </w:r>
    </w:p>
    <w:p w:rsidR="00BB070B" w:rsidRDefault="00BB070B" w:rsidP="00BB070B">
      <w:pPr>
        <w:tabs>
          <w:tab w:val="left" w:pos="3402"/>
          <w:tab w:val="left" w:pos="4535"/>
        </w:tabs>
        <w:autoSpaceDE w:val="0"/>
        <w:rPr>
          <w:rFonts w:ascii="Arial CYR" w:eastAsia="Arial CYR" w:hAnsi="Arial CYR" w:cs="Arial CYR"/>
          <w:sz w:val="22"/>
          <w:szCs w:val="22"/>
        </w:rPr>
      </w:pPr>
      <w:proofErr w:type="spellStart"/>
      <w:proofErr w:type="gramStart"/>
      <w:r>
        <w:rPr>
          <w:rFonts w:ascii="Arial CYR" w:hAnsi="Arial CYR" w:cs="Arial CYR"/>
          <w:sz w:val="22"/>
          <w:szCs w:val="22"/>
        </w:rPr>
        <w:t>по</w:t>
      </w:r>
      <w:proofErr w:type="spellEnd"/>
      <w:proofErr w:type="gramEnd"/>
      <w:r>
        <w:rPr>
          <w:rFonts w:ascii="Arial CYR" w:hAnsi="Arial CYR" w:cs="Arial CYR"/>
          <w:sz w:val="22"/>
          <w:szCs w:val="22"/>
        </w:rPr>
        <w:t xml:space="preserve"> </w:t>
      </w:r>
      <w:proofErr w:type="spellStart"/>
      <w:r>
        <w:rPr>
          <w:rFonts w:ascii="Arial CYR" w:hAnsi="Arial CYR" w:cs="Arial CYR"/>
          <w:sz w:val="22"/>
          <w:szCs w:val="22"/>
        </w:rPr>
        <w:t>част</w:t>
      </w:r>
      <w:proofErr w:type="spellEnd"/>
      <w:r>
        <w:rPr>
          <w:rFonts w:ascii="Arial CYR" w:hAnsi="Arial CYR" w:cs="Arial CYR"/>
          <w:sz w:val="22"/>
          <w:szCs w:val="22"/>
        </w:rPr>
        <w:t xml:space="preserve"> П и Б :........................................</w:t>
      </w:r>
    </w:p>
    <w:p w:rsidR="00BB070B" w:rsidRDefault="00BB070B" w:rsidP="00BB070B">
      <w:pPr>
        <w:tabs>
          <w:tab w:val="left" w:pos="3402"/>
          <w:tab w:val="left" w:pos="4535"/>
        </w:tabs>
        <w:autoSpaceDE w:val="0"/>
        <w:ind w:left="1134"/>
        <w:jc w:val="both"/>
        <w:rPr>
          <w:rFonts w:ascii="Arial CYR" w:eastAsia="Arial CYR" w:hAnsi="Arial CYR" w:cs="Arial CYR"/>
          <w:sz w:val="22"/>
          <w:szCs w:val="22"/>
        </w:rPr>
      </w:pPr>
      <w:r>
        <w:rPr>
          <w:rFonts w:ascii="Arial CYR" w:eastAsia="Arial CYR" w:hAnsi="Arial CYR" w:cs="Arial CYR"/>
          <w:sz w:val="22"/>
          <w:szCs w:val="22"/>
        </w:rPr>
        <w:t xml:space="preserve">          </w:t>
      </w:r>
      <w:proofErr w:type="gramStart"/>
      <w:r>
        <w:rPr>
          <w:rFonts w:ascii="Arial CYR" w:hAnsi="Arial CYR" w:cs="Arial CYR"/>
          <w:sz w:val="22"/>
          <w:szCs w:val="22"/>
        </w:rPr>
        <w:t>/</w:t>
      </w:r>
      <w:proofErr w:type="spellStart"/>
      <w:r>
        <w:rPr>
          <w:rFonts w:ascii="Arial CYR" w:hAnsi="Arial CYR" w:cs="Arial CYR"/>
          <w:sz w:val="22"/>
          <w:szCs w:val="22"/>
        </w:rPr>
        <w:t>ланд</w:t>
      </w:r>
      <w:proofErr w:type="spellEnd"/>
      <w:r>
        <w:rPr>
          <w:rFonts w:ascii="Arial CYR" w:hAnsi="Arial CYR" w:cs="Arial CYR"/>
          <w:sz w:val="22"/>
          <w:szCs w:val="22"/>
        </w:rPr>
        <w:t>.</w:t>
      </w:r>
      <w:proofErr w:type="gramEnd"/>
      <w:r>
        <w:rPr>
          <w:rFonts w:ascii="Arial CYR" w:hAnsi="Arial CYR" w:cs="Arial CYR"/>
          <w:sz w:val="22"/>
          <w:szCs w:val="22"/>
        </w:rPr>
        <w:t xml:space="preserve"> </w:t>
      </w:r>
      <w:proofErr w:type="spellStart"/>
      <w:proofErr w:type="gramStart"/>
      <w:r>
        <w:rPr>
          <w:rFonts w:ascii="Arial CYR" w:hAnsi="Arial CYR" w:cs="Arial CYR"/>
          <w:sz w:val="22"/>
          <w:szCs w:val="22"/>
        </w:rPr>
        <w:t>арх</w:t>
      </w:r>
      <w:proofErr w:type="spellEnd"/>
      <w:proofErr w:type="gramEnd"/>
      <w:r>
        <w:rPr>
          <w:rFonts w:ascii="Arial CYR" w:hAnsi="Arial CYR" w:cs="Arial CYR"/>
          <w:sz w:val="22"/>
          <w:szCs w:val="22"/>
        </w:rPr>
        <w:t xml:space="preserve">. </w:t>
      </w:r>
      <w:proofErr w:type="spellStart"/>
      <w:r>
        <w:rPr>
          <w:rFonts w:ascii="Arial CYR" w:hAnsi="Arial CYR" w:cs="Arial CYR"/>
          <w:sz w:val="22"/>
          <w:szCs w:val="22"/>
        </w:rPr>
        <w:t>Ал.Недев</w:t>
      </w:r>
      <w:proofErr w:type="spellEnd"/>
      <w:r>
        <w:rPr>
          <w:rFonts w:ascii="Arial CYR" w:hAnsi="Arial CYR" w:cs="Arial CYR"/>
          <w:sz w:val="22"/>
          <w:szCs w:val="22"/>
        </w:rPr>
        <w:t xml:space="preserve">/   </w:t>
      </w:r>
    </w:p>
    <w:p w:rsidR="00BB070B" w:rsidRDefault="00BB070B" w:rsidP="00BB070B">
      <w:pPr>
        <w:tabs>
          <w:tab w:val="left" w:pos="3402"/>
          <w:tab w:val="left" w:pos="4535"/>
        </w:tabs>
        <w:autoSpaceDE w:val="0"/>
        <w:ind w:left="1134"/>
        <w:jc w:val="both"/>
        <w:rPr>
          <w:rFonts w:ascii="Hebar" w:eastAsia="Hebar" w:hAnsi="Hebar" w:cs="Hebar"/>
          <w:b/>
          <w:bCs/>
          <w:caps/>
          <w:sz w:val="28"/>
          <w:szCs w:val="28"/>
          <w:lang w:val="ru-RU"/>
        </w:rPr>
      </w:pPr>
      <w:r>
        <w:rPr>
          <w:rFonts w:ascii="Arial CYR" w:eastAsia="Arial CYR" w:hAnsi="Arial CYR" w:cs="Arial CYR"/>
          <w:sz w:val="22"/>
          <w:szCs w:val="22"/>
        </w:rPr>
        <w:t xml:space="preserve">         </w:t>
      </w:r>
      <w:r>
        <w:rPr>
          <w:rFonts w:ascii="Hebar" w:eastAsia="Hebar" w:hAnsi="Hebar" w:cs="Hebar"/>
          <w:b/>
          <w:bCs/>
          <w:caps/>
          <w:sz w:val="28"/>
          <w:szCs w:val="28"/>
          <w:lang w:val="ru-RU"/>
        </w:rPr>
        <w:t xml:space="preserve">          </w:t>
      </w:r>
    </w:p>
    <w:p w:rsidR="00BB070B" w:rsidRDefault="00BB070B" w:rsidP="00BB070B">
      <w:pPr>
        <w:tabs>
          <w:tab w:val="left" w:pos="3402"/>
          <w:tab w:val="left" w:pos="4535"/>
        </w:tabs>
        <w:autoSpaceDE w:val="0"/>
        <w:ind w:left="1134"/>
        <w:jc w:val="both"/>
        <w:rPr>
          <w:rFonts w:ascii="Arial" w:hAnsi="Arial" w:cs="Arial"/>
          <w:b/>
          <w:bCs/>
          <w:caps/>
          <w:color w:val="000000"/>
          <w:sz w:val="28"/>
          <w:szCs w:val="28"/>
        </w:rPr>
      </w:pPr>
      <w:r>
        <w:rPr>
          <w:rFonts w:ascii="Hebar" w:eastAsia="Hebar" w:hAnsi="Hebar" w:cs="Hebar"/>
          <w:b/>
          <w:bCs/>
          <w:caps/>
          <w:sz w:val="28"/>
          <w:szCs w:val="28"/>
          <w:lang w:val="ru-RU"/>
        </w:rPr>
        <w:t xml:space="preserve">                  </w:t>
      </w:r>
      <w:r>
        <w:rPr>
          <w:rFonts w:ascii="Arial" w:eastAsia="Arial" w:hAnsi="Arial" w:cs="Arial"/>
          <w:lang w:val="ru-RU"/>
        </w:rPr>
        <w:t xml:space="preserve"> </w:t>
      </w:r>
    </w:p>
    <w:p w:rsidR="00685D3E" w:rsidRDefault="005B2E5E">
      <w:pPr>
        <w:rPr>
          <w:sz w:val="24"/>
          <w:szCs w:val="24"/>
          <w:lang w:val="bg-BG"/>
        </w:rPr>
      </w:pPr>
      <w:r>
        <w:rPr>
          <w:sz w:val="24"/>
          <w:szCs w:val="24"/>
          <w:lang w:val="bg-BG"/>
        </w:rPr>
        <w:t xml:space="preserve"> </w:t>
      </w:r>
    </w:p>
    <w:sectPr w:rsidR="00685D3E" w:rsidSect="001247FE">
      <w:headerReference w:type="even" r:id="rId7"/>
      <w:headerReference w:type="default" r:id="rId8"/>
      <w:footerReference w:type="even" r:id="rId9"/>
      <w:footerReference w:type="default" r:id="rId10"/>
      <w:footnotePr>
        <w:pos w:val="beneathText"/>
      </w:footnotePr>
      <w:pgSz w:w="11906" w:h="16838" w:code="9"/>
      <w:pgMar w:top="1417" w:right="1417" w:bottom="1417" w:left="1417" w:header="720" w:footer="567" w:gutter="0"/>
      <w:cols w:space="720"/>
      <w:titlePg/>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7DEA" w:rsidRDefault="00D67DEA" w:rsidP="000D4328">
      <w:r>
        <w:separator/>
      </w:r>
    </w:p>
  </w:endnote>
  <w:endnote w:type="continuationSeparator" w:id="0">
    <w:p w:rsidR="00D67DEA" w:rsidRDefault="00D67DEA" w:rsidP="000D432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ExcelciorCyr">
    <w:altName w:val="Times New Roman"/>
    <w:charset w:val="CC"/>
    <w:family w:val="roman"/>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bar">
    <w:altName w:val="Arial"/>
    <w:charset w:val="00"/>
    <w:family w:val="swiss"/>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CF1" w:rsidRDefault="00F26946">
    <w:pPr>
      <w:pStyle w:val="Footer"/>
      <w:framePr w:wrap="around" w:vAnchor="text" w:hAnchor="margin" w:xAlign="right" w:y="1"/>
      <w:rPr>
        <w:rStyle w:val="PageNumber"/>
      </w:rPr>
    </w:pPr>
    <w:r>
      <w:rPr>
        <w:rStyle w:val="PageNumber"/>
      </w:rPr>
      <w:fldChar w:fldCharType="begin"/>
    </w:r>
    <w:r w:rsidR="00862028">
      <w:rPr>
        <w:rStyle w:val="PageNumber"/>
      </w:rPr>
      <w:instrText xml:space="preserve">PAGE  </w:instrText>
    </w:r>
    <w:r>
      <w:rPr>
        <w:rStyle w:val="PageNumber"/>
      </w:rPr>
      <w:fldChar w:fldCharType="end"/>
    </w:r>
  </w:p>
  <w:p w:rsidR="00205CF1" w:rsidRDefault="00D67DE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CF1" w:rsidRDefault="00F26946">
    <w:pPr>
      <w:pStyle w:val="Footer"/>
      <w:ind w:right="360"/>
      <w:jc w:val="center"/>
    </w:pPr>
    <w:r w:rsidRPr="00F26946">
      <w:pict>
        <v:shapetype id="_x0000_t202" coordsize="21600,21600" o:spt="202" path="m,l,21600r21600,l21600,xe">
          <v:stroke joinstyle="miter"/>
          <v:path gradientshapeok="t" o:connecttype="rect"/>
        </v:shapetype>
        <v:shape id="_x0000_s1025" type="#_x0000_t202" style="position:absolute;left:0;text-align:left;margin-left:0;margin-top:.05pt;width:19.75pt;height:11.25pt;z-index:251660288;mso-wrap-distance-left:0;mso-wrap-distance-right:0;mso-position-horizontal:center;mso-position-horizontal-relative:margin" stroked="f">
          <v:fill opacity="0" color2="black"/>
          <v:textbox style="mso-next-textbox:#_x0000_s1025" inset="0,0,0,0">
            <w:txbxContent>
              <w:p w:rsidR="00205CF1" w:rsidRDefault="00D67DEA">
                <w:pPr>
                  <w:pStyle w:val="Footer"/>
                  <w:rPr>
                    <w:lang w:val="bg-BG"/>
                  </w:rPr>
                </w:pPr>
              </w:p>
            </w:txbxContent>
          </v:textbox>
          <w10:wrap type="square" side="largest" anchorx="margin"/>
        </v:shape>
      </w:pict>
    </w:r>
    <w:r w:rsidRPr="00F26946">
      <w:pict>
        <v:shape id="_x0000_s1026" type="#_x0000_t202" style="position:absolute;left:0;text-align:left;margin-left:551.6pt;margin-top:.05pt;width:1.1pt;height:11.15pt;z-index:251661312;mso-wrap-distance-left:0;mso-wrap-distance-right:0;mso-position-horizontal-relative:page" stroked="f">
          <v:fill opacity="0" color2="black"/>
          <v:textbox style="mso-next-textbox:#_x0000_s1026" inset="0,0,0,0">
            <w:txbxContent>
              <w:p w:rsidR="00205CF1" w:rsidRDefault="00D67DEA">
                <w:pPr>
                  <w:pStyle w:val="Footer"/>
                  <w:jc w:val="right"/>
                </w:pPr>
              </w:p>
            </w:txbxContent>
          </v:textbox>
          <w10:wrap type="square" side="largest" anchorx="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7DEA" w:rsidRDefault="00D67DEA" w:rsidP="000D4328">
      <w:r>
        <w:separator/>
      </w:r>
    </w:p>
  </w:footnote>
  <w:footnote w:type="continuationSeparator" w:id="0">
    <w:p w:rsidR="00D67DEA" w:rsidRDefault="00D67DEA" w:rsidP="000D43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CF1" w:rsidRDefault="00F26946">
    <w:pPr>
      <w:pStyle w:val="Header"/>
      <w:framePr w:wrap="around" w:vAnchor="text" w:hAnchor="margin" w:xAlign="right" w:y="1"/>
      <w:rPr>
        <w:rStyle w:val="PageNumber"/>
      </w:rPr>
    </w:pPr>
    <w:r>
      <w:rPr>
        <w:rStyle w:val="PageNumber"/>
      </w:rPr>
      <w:fldChar w:fldCharType="begin"/>
    </w:r>
    <w:r w:rsidR="00862028">
      <w:rPr>
        <w:rStyle w:val="PageNumber"/>
      </w:rPr>
      <w:instrText xml:space="preserve">PAGE  </w:instrText>
    </w:r>
    <w:r>
      <w:rPr>
        <w:rStyle w:val="PageNumber"/>
      </w:rPr>
      <w:fldChar w:fldCharType="end"/>
    </w:r>
  </w:p>
  <w:p w:rsidR="00205CF1" w:rsidRDefault="00D67DE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CF1" w:rsidRDefault="00F26946">
    <w:pPr>
      <w:pStyle w:val="Header"/>
      <w:framePr w:wrap="around" w:vAnchor="text" w:hAnchor="margin" w:xAlign="right" w:y="1"/>
      <w:rPr>
        <w:rStyle w:val="PageNumber"/>
      </w:rPr>
    </w:pPr>
    <w:r>
      <w:rPr>
        <w:rStyle w:val="PageNumber"/>
      </w:rPr>
      <w:fldChar w:fldCharType="begin"/>
    </w:r>
    <w:r w:rsidR="00862028">
      <w:rPr>
        <w:rStyle w:val="PageNumber"/>
      </w:rPr>
      <w:instrText xml:space="preserve">PAGE  </w:instrText>
    </w:r>
    <w:r>
      <w:rPr>
        <w:rStyle w:val="PageNumber"/>
      </w:rPr>
      <w:fldChar w:fldCharType="separate"/>
    </w:r>
    <w:r w:rsidR="00D61061">
      <w:rPr>
        <w:rStyle w:val="PageNumber"/>
        <w:noProof/>
      </w:rPr>
      <w:t>6</w:t>
    </w:r>
    <w:r>
      <w:rPr>
        <w:rStyle w:val="PageNumber"/>
      </w:rPr>
      <w:fldChar w:fldCharType="end"/>
    </w:r>
  </w:p>
  <w:p w:rsidR="00205CF1" w:rsidRDefault="00D67DEA">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numFmt w:val="bullet"/>
      <w:lvlText w:val="-"/>
      <w:lvlJc w:val="left"/>
      <w:pPr>
        <w:tabs>
          <w:tab w:val="num" w:pos="709"/>
        </w:tabs>
        <w:ind w:left="720" w:hanging="360"/>
      </w:pPr>
      <w:rPr>
        <w:rFonts w:ascii="Arial" w:hAnsi="Arial" w:cs="Times New Roman"/>
      </w:rPr>
    </w:lvl>
  </w:abstractNum>
  <w:abstractNum w:abstractNumId="1">
    <w:nsid w:val="109139FA"/>
    <w:multiLevelType w:val="hybridMultilevel"/>
    <w:tmpl w:val="2E7CCC70"/>
    <w:lvl w:ilvl="0" w:tplc="9050AFE0">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
    <w:nsid w:val="118D041E"/>
    <w:multiLevelType w:val="hybridMultilevel"/>
    <w:tmpl w:val="37C4B286"/>
    <w:lvl w:ilvl="0" w:tplc="04020001">
      <w:start w:val="1"/>
      <w:numFmt w:val="bullet"/>
      <w:lvlText w:val=""/>
      <w:lvlJc w:val="left"/>
      <w:pPr>
        <w:ind w:left="2880" w:hanging="360"/>
      </w:pPr>
      <w:rPr>
        <w:rFonts w:ascii="Symbol" w:hAnsi="Symbol" w:hint="default"/>
      </w:rPr>
    </w:lvl>
    <w:lvl w:ilvl="1" w:tplc="04020003" w:tentative="1">
      <w:start w:val="1"/>
      <w:numFmt w:val="bullet"/>
      <w:lvlText w:val="o"/>
      <w:lvlJc w:val="left"/>
      <w:pPr>
        <w:ind w:left="3600" w:hanging="360"/>
      </w:pPr>
      <w:rPr>
        <w:rFonts w:ascii="Courier New" w:hAnsi="Courier New" w:cs="Courier New" w:hint="default"/>
      </w:rPr>
    </w:lvl>
    <w:lvl w:ilvl="2" w:tplc="04020005" w:tentative="1">
      <w:start w:val="1"/>
      <w:numFmt w:val="bullet"/>
      <w:lvlText w:val=""/>
      <w:lvlJc w:val="left"/>
      <w:pPr>
        <w:ind w:left="4320" w:hanging="360"/>
      </w:pPr>
      <w:rPr>
        <w:rFonts w:ascii="Wingdings" w:hAnsi="Wingdings" w:hint="default"/>
      </w:rPr>
    </w:lvl>
    <w:lvl w:ilvl="3" w:tplc="04020001" w:tentative="1">
      <w:start w:val="1"/>
      <w:numFmt w:val="bullet"/>
      <w:lvlText w:val=""/>
      <w:lvlJc w:val="left"/>
      <w:pPr>
        <w:ind w:left="5040" w:hanging="360"/>
      </w:pPr>
      <w:rPr>
        <w:rFonts w:ascii="Symbol" w:hAnsi="Symbol" w:hint="default"/>
      </w:rPr>
    </w:lvl>
    <w:lvl w:ilvl="4" w:tplc="04020003" w:tentative="1">
      <w:start w:val="1"/>
      <w:numFmt w:val="bullet"/>
      <w:lvlText w:val="o"/>
      <w:lvlJc w:val="left"/>
      <w:pPr>
        <w:ind w:left="5760" w:hanging="360"/>
      </w:pPr>
      <w:rPr>
        <w:rFonts w:ascii="Courier New" w:hAnsi="Courier New" w:cs="Courier New" w:hint="default"/>
      </w:rPr>
    </w:lvl>
    <w:lvl w:ilvl="5" w:tplc="04020005" w:tentative="1">
      <w:start w:val="1"/>
      <w:numFmt w:val="bullet"/>
      <w:lvlText w:val=""/>
      <w:lvlJc w:val="left"/>
      <w:pPr>
        <w:ind w:left="6480" w:hanging="360"/>
      </w:pPr>
      <w:rPr>
        <w:rFonts w:ascii="Wingdings" w:hAnsi="Wingdings" w:hint="default"/>
      </w:rPr>
    </w:lvl>
    <w:lvl w:ilvl="6" w:tplc="04020001" w:tentative="1">
      <w:start w:val="1"/>
      <w:numFmt w:val="bullet"/>
      <w:lvlText w:val=""/>
      <w:lvlJc w:val="left"/>
      <w:pPr>
        <w:ind w:left="7200" w:hanging="360"/>
      </w:pPr>
      <w:rPr>
        <w:rFonts w:ascii="Symbol" w:hAnsi="Symbol" w:hint="default"/>
      </w:rPr>
    </w:lvl>
    <w:lvl w:ilvl="7" w:tplc="04020003" w:tentative="1">
      <w:start w:val="1"/>
      <w:numFmt w:val="bullet"/>
      <w:lvlText w:val="o"/>
      <w:lvlJc w:val="left"/>
      <w:pPr>
        <w:ind w:left="7920" w:hanging="360"/>
      </w:pPr>
      <w:rPr>
        <w:rFonts w:ascii="Courier New" w:hAnsi="Courier New" w:cs="Courier New" w:hint="default"/>
      </w:rPr>
    </w:lvl>
    <w:lvl w:ilvl="8" w:tplc="04020005" w:tentative="1">
      <w:start w:val="1"/>
      <w:numFmt w:val="bullet"/>
      <w:lvlText w:val=""/>
      <w:lvlJc w:val="left"/>
      <w:pPr>
        <w:ind w:left="8640" w:hanging="360"/>
      </w:pPr>
      <w:rPr>
        <w:rFonts w:ascii="Wingdings" w:hAnsi="Wingdings" w:hint="default"/>
      </w:rPr>
    </w:lvl>
  </w:abstractNum>
  <w:abstractNum w:abstractNumId="3">
    <w:nsid w:val="1ECE710A"/>
    <w:multiLevelType w:val="hybridMultilevel"/>
    <w:tmpl w:val="A4C0F728"/>
    <w:lvl w:ilvl="0" w:tplc="08090001">
      <w:start w:val="1"/>
      <w:numFmt w:val="bullet"/>
      <w:lvlText w:val=""/>
      <w:lvlJc w:val="left"/>
      <w:pPr>
        <w:tabs>
          <w:tab w:val="num" w:pos="720"/>
        </w:tabs>
        <w:ind w:left="720" w:hanging="360"/>
      </w:pPr>
      <w:rPr>
        <w:rFonts w:ascii="Symbol" w:hAnsi="Symbol" w:hint="default"/>
      </w:rPr>
    </w:lvl>
    <w:lvl w:ilvl="1" w:tplc="9E42CB94">
      <w:start w:val="3"/>
      <w:numFmt w:val="bullet"/>
      <w:lvlText w:val="-"/>
      <w:lvlJc w:val="left"/>
      <w:pPr>
        <w:tabs>
          <w:tab w:val="num" w:pos="1800"/>
        </w:tabs>
        <w:ind w:left="1800" w:hanging="360"/>
      </w:pPr>
      <w:rPr>
        <w:rFonts w:ascii="Times New Roman" w:eastAsia="Arial Unicode MS"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1EEC7AD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nsid w:val="20E36A1C"/>
    <w:multiLevelType w:val="hybridMultilevel"/>
    <w:tmpl w:val="1682CEB4"/>
    <w:lvl w:ilvl="0" w:tplc="0409000F">
      <w:start w:val="1"/>
      <w:numFmt w:val="decimal"/>
      <w:lvlText w:val="%1."/>
      <w:lvlJc w:val="left"/>
      <w:pPr>
        <w:ind w:left="5040" w:hanging="360"/>
      </w:p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6">
    <w:nsid w:val="265D6AA5"/>
    <w:multiLevelType w:val="hybridMultilevel"/>
    <w:tmpl w:val="07A0BDCE"/>
    <w:lvl w:ilvl="0" w:tplc="04090001">
      <w:start w:val="1"/>
      <w:numFmt w:val="bullet"/>
      <w:lvlText w:val=""/>
      <w:lvlJc w:val="left"/>
      <w:pPr>
        <w:ind w:left="1427" w:hanging="360"/>
      </w:pPr>
      <w:rPr>
        <w:rFonts w:ascii="Symbol" w:hAnsi="Symbol" w:hint="default"/>
      </w:rPr>
    </w:lvl>
    <w:lvl w:ilvl="1" w:tplc="04090003" w:tentative="1">
      <w:start w:val="1"/>
      <w:numFmt w:val="bullet"/>
      <w:lvlText w:val="o"/>
      <w:lvlJc w:val="left"/>
      <w:pPr>
        <w:ind w:left="2147" w:hanging="360"/>
      </w:pPr>
      <w:rPr>
        <w:rFonts w:ascii="Courier New" w:hAnsi="Courier New" w:cs="Courier New" w:hint="default"/>
      </w:rPr>
    </w:lvl>
    <w:lvl w:ilvl="2" w:tplc="04090005" w:tentative="1">
      <w:start w:val="1"/>
      <w:numFmt w:val="bullet"/>
      <w:lvlText w:val=""/>
      <w:lvlJc w:val="left"/>
      <w:pPr>
        <w:ind w:left="2867" w:hanging="360"/>
      </w:pPr>
      <w:rPr>
        <w:rFonts w:ascii="Wingdings" w:hAnsi="Wingdings" w:hint="default"/>
      </w:rPr>
    </w:lvl>
    <w:lvl w:ilvl="3" w:tplc="04090001" w:tentative="1">
      <w:start w:val="1"/>
      <w:numFmt w:val="bullet"/>
      <w:lvlText w:val=""/>
      <w:lvlJc w:val="left"/>
      <w:pPr>
        <w:ind w:left="3587" w:hanging="360"/>
      </w:pPr>
      <w:rPr>
        <w:rFonts w:ascii="Symbol" w:hAnsi="Symbol" w:hint="default"/>
      </w:rPr>
    </w:lvl>
    <w:lvl w:ilvl="4" w:tplc="04090003" w:tentative="1">
      <w:start w:val="1"/>
      <w:numFmt w:val="bullet"/>
      <w:lvlText w:val="o"/>
      <w:lvlJc w:val="left"/>
      <w:pPr>
        <w:ind w:left="4307" w:hanging="360"/>
      </w:pPr>
      <w:rPr>
        <w:rFonts w:ascii="Courier New" w:hAnsi="Courier New" w:cs="Courier New" w:hint="default"/>
      </w:rPr>
    </w:lvl>
    <w:lvl w:ilvl="5" w:tplc="04090005" w:tentative="1">
      <w:start w:val="1"/>
      <w:numFmt w:val="bullet"/>
      <w:lvlText w:val=""/>
      <w:lvlJc w:val="left"/>
      <w:pPr>
        <w:ind w:left="5027" w:hanging="360"/>
      </w:pPr>
      <w:rPr>
        <w:rFonts w:ascii="Wingdings" w:hAnsi="Wingdings" w:hint="default"/>
      </w:rPr>
    </w:lvl>
    <w:lvl w:ilvl="6" w:tplc="04090001" w:tentative="1">
      <w:start w:val="1"/>
      <w:numFmt w:val="bullet"/>
      <w:lvlText w:val=""/>
      <w:lvlJc w:val="left"/>
      <w:pPr>
        <w:ind w:left="5747" w:hanging="360"/>
      </w:pPr>
      <w:rPr>
        <w:rFonts w:ascii="Symbol" w:hAnsi="Symbol" w:hint="default"/>
      </w:rPr>
    </w:lvl>
    <w:lvl w:ilvl="7" w:tplc="04090003" w:tentative="1">
      <w:start w:val="1"/>
      <w:numFmt w:val="bullet"/>
      <w:lvlText w:val="o"/>
      <w:lvlJc w:val="left"/>
      <w:pPr>
        <w:ind w:left="6467" w:hanging="360"/>
      </w:pPr>
      <w:rPr>
        <w:rFonts w:ascii="Courier New" w:hAnsi="Courier New" w:cs="Courier New" w:hint="default"/>
      </w:rPr>
    </w:lvl>
    <w:lvl w:ilvl="8" w:tplc="04090005" w:tentative="1">
      <w:start w:val="1"/>
      <w:numFmt w:val="bullet"/>
      <w:lvlText w:val=""/>
      <w:lvlJc w:val="left"/>
      <w:pPr>
        <w:ind w:left="7187" w:hanging="360"/>
      </w:pPr>
      <w:rPr>
        <w:rFonts w:ascii="Wingdings" w:hAnsi="Wingdings" w:hint="default"/>
      </w:rPr>
    </w:lvl>
  </w:abstractNum>
  <w:abstractNum w:abstractNumId="7">
    <w:nsid w:val="28806DDA"/>
    <w:multiLevelType w:val="hybridMultilevel"/>
    <w:tmpl w:val="D2C8CE40"/>
    <w:lvl w:ilvl="0" w:tplc="E974A45A">
      <w:start w:val="1"/>
      <w:numFmt w:val="decimal"/>
      <w:lvlText w:val="%1."/>
      <w:lvlJc w:val="left"/>
      <w:pPr>
        <w:ind w:left="1211" w:hanging="360"/>
      </w:pPr>
      <w:rPr>
        <w:rFonts w:hint="default"/>
        <w:b/>
        <w:i/>
      </w:rPr>
    </w:lvl>
    <w:lvl w:ilvl="1" w:tplc="04090019">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nsid w:val="322447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nsid w:val="340A23E1"/>
    <w:multiLevelType w:val="hybridMultilevel"/>
    <w:tmpl w:val="B4829718"/>
    <w:lvl w:ilvl="0" w:tplc="0409000F">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976D0C"/>
    <w:multiLevelType w:val="hybridMultilevel"/>
    <w:tmpl w:val="E49236B6"/>
    <w:lvl w:ilvl="0" w:tplc="8B8AD64C">
      <w:start w:val="2"/>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nsid w:val="463D46C8"/>
    <w:multiLevelType w:val="singleLevel"/>
    <w:tmpl w:val="0C09000F"/>
    <w:lvl w:ilvl="0">
      <w:start w:val="1"/>
      <w:numFmt w:val="decimal"/>
      <w:lvlText w:val="%1."/>
      <w:lvlJc w:val="left"/>
      <w:pPr>
        <w:tabs>
          <w:tab w:val="num" w:pos="360"/>
        </w:tabs>
        <w:ind w:left="360" w:hanging="360"/>
      </w:pPr>
    </w:lvl>
  </w:abstractNum>
  <w:abstractNum w:abstractNumId="12">
    <w:nsid w:val="4E8B7878"/>
    <w:multiLevelType w:val="hybridMultilevel"/>
    <w:tmpl w:val="2C6A4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7B367F"/>
    <w:multiLevelType w:val="hybridMultilevel"/>
    <w:tmpl w:val="E9B8FFCA"/>
    <w:lvl w:ilvl="0" w:tplc="04020013">
      <w:start w:val="1"/>
      <w:numFmt w:val="upperRoman"/>
      <w:lvlText w:val="%1."/>
      <w:lvlJc w:val="right"/>
      <w:pPr>
        <w:ind w:left="1440" w:hanging="360"/>
      </w:pPr>
    </w:lvl>
    <w:lvl w:ilvl="1" w:tplc="78B8A076">
      <w:numFmt w:val="bullet"/>
      <w:lvlText w:val="-"/>
      <w:lvlJc w:val="left"/>
      <w:pPr>
        <w:tabs>
          <w:tab w:val="num" w:pos="2160"/>
        </w:tabs>
        <w:ind w:left="2160" w:hanging="360"/>
      </w:pPr>
      <w:rPr>
        <w:rFonts w:ascii="Times New Roman" w:eastAsia="Times New Roman" w:hAnsi="Times New Roman" w:cs="Times New Roman" w:hint="default"/>
      </w:r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4">
    <w:nsid w:val="57F347B6"/>
    <w:multiLevelType w:val="multilevel"/>
    <w:tmpl w:val="D7E4FE4C"/>
    <w:lvl w:ilvl="0">
      <w:start w:val="1"/>
      <w:numFmt w:val="decimal"/>
      <w:lvlText w:val="%1."/>
      <w:legacy w:legacy="1" w:legacySpace="120" w:legacyIndent="360"/>
      <w:lvlJc w:val="left"/>
      <w:pPr>
        <w:ind w:left="360" w:hanging="360"/>
      </w:pPr>
    </w:lvl>
    <w:lvl w:ilvl="1">
      <w:start w:val="1"/>
      <w:numFmt w:val="none"/>
      <w:lvlText w:val=""/>
      <w:legacy w:legacy="1" w:legacySpace="120" w:legacyIndent="360"/>
      <w:lvlJc w:val="left"/>
      <w:pPr>
        <w:ind w:left="720" w:hanging="360"/>
      </w:pPr>
      <w:rPr>
        <w:rFonts w:ascii="Symbol" w:hAnsi="Symbol" w:hint="default"/>
      </w:r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nsid w:val="63FB6459"/>
    <w:multiLevelType w:val="hybridMultilevel"/>
    <w:tmpl w:val="51F6E26E"/>
    <w:lvl w:ilvl="0" w:tplc="E752FA0C">
      <w:start w:val="4"/>
      <w:numFmt w:val="decimal"/>
      <w:lvlText w:val="%1."/>
      <w:lvlJc w:val="left"/>
      <w:pPr>
        <w:ind w:left="786"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9EC2E5F"/>
    <w:multiLevelType w:val="hybridMultilevel"/>
    <w:tmpl w:val="2E7CCC70"/>
    <w:lvl w:ilvl="0" w:tplc="9050AFE0">
      <w:start w:val="1"/>
      <w:numFmt w:val="decimal"/>
      <w:lvlText w:val="%1."/>
      <w:lvlJc w:val="left"/>
      <w:pPr>
        <w:ind w:left="36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num w:numId="1">
    <w:abstractNumId w:val="4"/>
  </w:num>
  <w:num w:numId="2">
    <w:abstractNumId w:val="11"/>
  </w:num>
  <w:num w:numId="3">
    <w:abstractNumId w:val="8"/>
  </w:num>
  <w:num w:numId="4">
    <w:abstractNumId w:val="3"/>
  </w:num>
  <w:num w:numId="5">
    <w:abstractNumId w:val="7"/>
  </w:num>
  <w:num w:numId="6">
    <w:abstractNumId w:val="13"/>
  </w:num>
  <w:num w:numId="7">
    <w:abstractNumId w:val="12"/>
  </w:num>
  <w:num w:numId="8">
    <w:abstractNumId w:val="0"/>
  </w:num>
  <w:num w:numId="9">
    <w:abstractNumId w:val="6"/>
  </w:num>
  <w:num w:numId="10">
    <w:abstractNumId w:val="14"/>
  </w:num>
  <w:num w:numId="11">
    <w:abstractNumId w:val="2"/>
  </w:num>
  <w:num w:numId="12">
    <w:abstractNumId w:val="1"/>
  </w:num>
  <w:num w:numId="13">
    <w:abstractNumId w:val="16"/>
  </w:num>
  <w:num w:numId="14">
    <w:abstractNumId w:val="5"/>
  </w:num>
  <w:num w:numId="15">
    <w:abstractNumId w:val="10"/>
  </w:num>
  <w:num w:numId="16">
    <w:abstractNumId w:val="9"/>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200"/>
  <w:displayHorizontalDrawingGridEvery w:val="2"/>
  <w:characterSpacingControl w:val="doNotCompress"/>
  <w:hdrShapeDefaults>
    <o:shapedefaults v:ext="edit" spidmax="21506"/>
    <o:shapelayout v:ext="edit">
      <o:idmap v:ext="edit" data="1"/>
    </o:shapelayout>
  </w:hdrShapeDefaults>
  <w:footnotePr>
    <w:pos w:val="beneathText"/>
    <w:footnote w:id="-1"/>
    <w:footnote w:id="0"/>
  </w:footnotePr>
  <w:endnotePr>
    <w:endnote w:id="-1"/>
    <w:endnote w:id="0"/>
  </w:endnotePr>
  <w:compat/>
  <w:rsids>
    <w:rsidRoot w:val="007735C3"/>
    <w:rsid w:val="00012C61"/>
    <w:rsid w:val="00026C03"/>
    <w:rsid w:val="000522E4"/>
    <w:rsid w:val="000D29A3"/>
    <w:rsid w:val="000D4328"/>
    <w:rsid w:val="000F4477"/>
    <w:rsid w:val="00115EA0"/>
    <w:rsid w:val="00121500"/>
    <w:rsid w:val="001247FE"/>
    <w:rsid w:val="00182A94"/>
    <w:rsid w:val="001975BB"/>
    <w:rsid w:val="00235D19"/>
    <w:rsid w:val="002E1E55"/>
    <w:rsid w:val="00360556"/>
    <w:rsid w:val="003A14EB"/>
    <w:rsid w:val="003F5462"/>
    <w:rsid w:val="00473615"/>
    <w:rsid w:val="00486A0F"/>
    <w:rsid w:val="004C29E4"/>
    <w:rsid w:val="004D5057"/>
    <w:rsid w:val="005119E5"/>
    <w:rsid w:val="005753DD"/>
    <w:rsid w:val="00580052"/>
    <w:rsid w:val="00586874"/>
    <w:rsid w:val="00591D66"/>
    <w:rsid w:val="005B2E5E"/>
    <w:rsid w:val="005E3826"/>
    <w:rsid w:val="005F0BB0"/>
    <w:rsid w:val="006035E1"/>
    <w:rsid w:val="00646AD3"/>
    <w:rsid w:val="006737F0"/>
    <w:rsid w:val="00674ACF"/>
    <w:rsid w:val="00681C07"/>
    <w:rsid w:val="00685D3E"/>
    <w:rsid w:val="00735162"/>
    <w:rsid w:val="007735C3"/>
    <w:rsid w:val="00774783"/>
    <w:rsid w:val="007D18B6"/>
    <w:rsid w:val="00862028"/>
    <w:rsid w:val="00874EC3"/>
    <w:rsid w:val="0087620D"/>
    <w:rsid w:val="00883EE5"/>
    <w:rsid w:val="008859C9"/>
    <w:rsid w:val="008B6FB2"/>
    <w:rsid w:val="008F4858"/>
    <w:rsid w:val="008F682D"/>
    <w:rsid w:val="00933D86"/>
    <w:rsid w:val="009B14BF"/>
    <w:rsid w:val="00A14F1F"/>
    <w:rsid w:val="00A44ACE"/>
    <w:rsid w:val="00A9658F"/>
    <w:rsid w:val="00B879CB"/>
    <w:rsid w:val="00B975EE"/>
    <w:rsid w:val="00BB070B"/>
    <w:rsid w:val="00BB6823"/>
    <w:rsid w:val="00BD56D6"/>
    <w:rsid w:val="00BF5A53"/>
    <w:rsid w:val="00C040C9"/>
    <w:rsid w:val="00C241A4"/>
    <w:rsid w:val="00C262DC"/>
    <w:rsid w:val="00C42A7B"/>
    <w:rsid w:val="00CD0D4C"/>
    <w:rsid w:val="00D61061"/>
    <w:rsid w:val="00D67DEA"/>
    <w:rsid w:val="00D72895"/>
    <w:rsid w:val="00D73F20"/>
    <w:rsid w:val="00D9076E"/>
    <w:rsid w:val="00DF06F6"/>
    <w:rsid w:val="00EA2631"/>
    <w:rsid w:val="00ED14E8"/>
    <w:rsid w:val="00EE618F"/>
    <w:rsid w:val="00F2630F"/>
    <w:rsid w:val="00F26946"/>
    <w:rsid w:val="00F4047D"/>
    <w:rsid w:val="00F846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5C3"/>
    <w:pPr>
      <w:suppressAutoHyphens/>
      <w:spacing w:after="0" w:line="240" w:lineRule="auto"/>
    </w:pPr>
    <w:rPr>
      <w:rFonts w:ascii="Times New Roman" w:eastAsia="Times New Roman" w:hAnsi="Times New Roman" w:cs="Times New Roman"/>
      <w:sz w:val="20"/>
      <w:szCs w:val="20"/>
      <w:lang w:val="en-GB" w:eastAsia="ar-SA"/>
    </w:rPr>
  </w:style>
  <w:style w:type="paragraph" w:styleId="Heading3">
    <w:name w:val="heading 3"/>
    <w:basedOn w:val="Normal"/>
    <w:next w:val="Normal"/>
    <w:link w:val="Heading3Char"/>
    <w:uiPriority w:val="9"/>
    <w:semiHidden/>
    <w:unhideWhenUsed/>
    <w:qFormat/>
    <w:rsid w:val="001975B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7735C3"/>
    <w:pPr>
      <w:keepNext/>
      <w:suppressAutoHyphens w:val="0"/>
      <w:ind w:left="720"/>
      <w:outlineLvl w:val="3"/>
    </w:pPr>
    <w:rPr>
      <w:sz w:val="24"/>
      <w:lang w:val="bg-B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735C3"/>
    <w:rPr>
      <w:rFonts w:ascii="Times New Roman" w:eastAsia="Times New Roman" w:hAnsi="Times New Roman" w:cs="Times New Roman"/>
      <w:sz w:val="24"/>
      <w:szCs w:val="20"/>
      <w:lang w:val="bg-BG"/>
    </w:rPr>
  </w:style>
  <w:style w:type="character" w:styleId="PageNumber">
    <w:name w:val="page number"/>
    <w:basedOn w:val="DefaultParagraphFont"/>
    <w:semiHidden/>
    <w:rsid w:val="007735C3"/>
  </w:style>
  <w:style w:type="paragraph" w:styleId="BodyText">
    <w:name w:val="Body Text"/>
    <w:basedOn w:val="Normal"/>
    <w:link w:val="BodyTextChar"/>
    <w:semiHidden/>
    <w:rsid w:val="007735C3"/>
    <w:pPr>
      <w:jc w:val="both"/>
    </w:pPr>
    <w:rPr>
      <w:rFonts w:ascii="ExcelciorCyr" w:hAnsi="ExcelciorCyr" w:cs="ExcelciorCyr"/>
      <w:sz w:val="24"/>
      <w:lang w:val="bg-BG"/>
    </w:rPr>
  </w:style>
  <w:style w:type="character" w:customStyle="1" w:styleId="BodyTextChar">
    <w:name w:val="Body Text Char"/>
    <w:basedOn w:val="DefaultParagraphFont"/>
    <w:link w:val="BodyText"/>
    <w:semiHidden/>
    <w:rsid w:val="007735C3"/>
    <w:rPr>
      <w:rFonts w:ascii="ExcelciorCyr" w:eastAsia="Times New Roman" w:hAnsi="ExcelciorCyr" w:cs="ExcelciorCyr"/>
      <w:sz w:val="24"/>
      <w:szCs w:val="20"/>
      <w:lang w:val="bg-BG" w:eastAsia="ar-SA"/>
    </w:rPr>
  </w:style>
  <w:style w:type="paragraph" w:styleId="Header">
    <w:name w:val="header"/>
    <w:basedOn w:val="Normal"/>
    <w:link w:val="HeaderChar"/>
    <w:semiHidden/>
    <w:rsid w:val="007735C3"/>
    <w:pPr>
      <w:tabs>
        <w:tab w:val="center" w:pos="4536"/>
        <w:tab w:val="right" w:pos="9072"/>
      </w:tabs>
    </w:pPr>
  </w:style>
  <w:style w:type="character" w:customStyle="1" w:styleId="HeaderChar">
    <w:name w:val="Header Char"/>
    <w:basedOn w:val="DefaultParagraphFont"/>
    <w:link w:val="Header"/>
    <w:semiHidden/>
    <w:rsid w:val="007735C3"/>
    <w:rPr>
      <w:rFonts w:ascii="Times New Roman" w:eastAsia="Times New Roman" w:hAnsi="Times New Roman" w:cs="Times New Roman"/>
      <w:sz w:val="20"/>
      <w:szCs w:val="20"/>
      <w:lang w:val="en-GB" w:eastAsia="ar-SA"/>
    </w:rPr>
  </w:style>
  <w:style w:type="paragraph" w:styleId="Footer">
    <w:name w:val="footer"/>
    <w:basedOn w:val="Normal"/>
    <w:link w:val="FooterChar"/>
    <w:semiHidden/>
    <w:rsid w:val="007735C3"/>
    <w:pPr>
      <w:tabs>
        <w:tab w:val="center" w:pos="4536"/>
        <w:tab w:val="right" w:pos="9072"/>
      </w:tabs>
    </w:pPr>
  </w:style>
  <w:style w:type="character" w:customStyle="1" w:styleId="FooterChar">
    <w:name w:val="Footer Char"/>
    <w:basedOn w:val="DefaultParagraphFont"/>
    <w:link w:val="Footer"/>
    <w:semiHidden/>
    <w:rsid w:val="007735C3"/>
    <w:rPr>
      <w:rFonts w:ascii="Times New Roman" w:eastAsia="Times New Roman" w:hAnsi="Times New Roman" w:cs="Times New Roman"/>
      <w:sz w:val="20"/>
      <w:szCs w:val="20"/>
      <w:lang w:val="en-GB" w:eastAsia="ar-SA"/>
    </w:rPr>
  </w:style>
  <w:style w:type="paragraph" w:styleId="Title">
    <w:name w:val="Title"/>
    <w:basedOn w:val="Normal"/>
    <w:next w:val="Subtitle"/>
    <w:link w:val="TitleChar"/>
    <w:qFormat/>
    <w:rsid w:val="007735C3"/>
    <w:pPr>
      <w:jc w:val="center"/>
    </w:pPr>
    <w:rPr>
      <w:rFonts w:ascii="ExcelciorCyr" w:hAnsi="ExcelciorCyr" w:cs="ExcelciorCyr"/>
      <w:sz w:val="28"/>
    </w:rPr>
  </w:style>
  <w:style w:type="character" w:customStyle="1" w:styleId="TitleChar">
    <w:name w:val="Title Char"/>
    <w:basedOn w:val="DefaultParagraphFont"/>
    <w:link w:val="Title"/>
    <w:rsid w:val="007735C3"/>
    <w:rPr>
      <w:rFonts w:ascii="ExcelciorCyr" w:eastAsia="Times New Roman" w:hAnsi="ExcelciorCyr" w:cs="ExcelciorCyr"/>
      <w:sz w:val="28"/>
      <w:szCs w:val="20"/>
      <w:lang w:val="en-GB" w:eastAsia="ar-SA"/>
    </w:rPr>
  </w:style>
  <w:style w:type="paragraph" w:styleId="Subtitle">
    <w:name w:val="Subtitle"/>
    <w:basedOn w:val="Normal"/>
    <w:next w:val="BodyText"/>
    <w:link w:val="SubtitleChar"/>
    <w:qFormat/>
    <w:rsid w:val="007735C3"/>
    <w:pPr>
      <w:keepNext/>
      <w:spacing w:before="240" w:after="120"/>
      <w:jc w:val="center"/>
    </w:pPr>
    <w:rPr>
      <w:rFonts w:ascii="Arial" w:eastAsia="Lucida Sans Unicode" w:hAnsi="Arial" w:cs="Tahoma"/>
      <w:i/>
      <w:iCs/>
      <w:sz w:val="28"/>
      <w:szCs w:val="28"/>
    </w:rPr>
  </w:style>
  <w:style w:type="character" w:customStyle="1" w:styleId="SubtitleChar">
    <w:name w:val="Subtitle Char"/>
    <w:basedOn w:val="DefaultParagraphFont"/>
    <w:link w:val="Subtitle"/>
    <w:rsid w:val="007735C3"/>
    <w:rPr>
      <w:rFonts w:ascii="Arial" w:eastAsia="Lucida Sans Unicode" w:hAnsi="Arial" w:cs="Tahoma"/>
      <w:i/>
      <w:iCs/>
      <w:sz w:val="28"/>
      <w:szCs w:val="28"/>
      <w:lang w:val="en-GB" w:eastAsia="ar-SA"/>
    </w:rPr>
  </w:style>
  <w:style w:type="paragraph" w:styleId="BodyTextIndent2">
    <w:name w:val="Body Text Indent 2"/>
    <w:basedOn w:val="Normal"/>
    <w:link w:val="BodyTextIndent2Char"/>
    <w:semiHidden/>
    <w:rsid w:val="007735C3"/>
    <w:pPr>
      <w:ind w:firstLine="720"/>
      <w:jc w:val="both"/>
    </w:pPr>
    <w:rPr>
      <w:rFonts w:ascii="ExcelciorCyr" w:hAnsi="ExcelciorCyr" w:cs="ExcelciorCyr"/>
      <w:sz w:val="24"/>
      <w:lang w:val="bg-BG"/>
    </w:rPr>
  </w:style>
  <w:style w:type="character" w:customStyle="1" w:styleId="BodyTextIndent2Char">
    <w:name w:val="Body Text Indent 2 Char"/>
    <w:basedOn w:val="DefaultParagraphFont"/>
    <w:link w:val="BodyTextIndent2"/>
    <w:semiHidden/>
    <w:rsid w:val="007735C3"/>
    <w:rPr>
      <w:rFonts w:ascii="ExcelciorCyr" w:eastAsia="Times New Roman" w:hAnsi="ExcelciorCyr" w:cs="ExcelciorCyr"/>
      <w:sz w:val="24"/>
      <w:szCs w:val="20"/>
      <w:lang w:val="bg-BG" w:eastAsia="ar-SA"/>
    </w:rPr>
  </w:style>
  <w:style w:type="paragraph" w:customStyle="1" w:styleId="a">
    <w:name w:val="Списък на абзаци"/>
    <w:basedOn w:val="Normal"/>
    <w:qFormat/>
    <w:rsid w:val="007735C3"/>
    <w:pPr>
      <w:suppressAutoHyphens w:val="0"/>
      <w:ind w:left="720"/>
      <w:jc w:val="right"/>
    </w:pPr>
    <w:rPr>
      <w:rFonts w:ascii="Arial" w:eastAsia="Arial Unicode MS" w:hAnsi="Arial"/>
      <w:spacing w:val="-10"/>
      <w:sz w:val="22"/>
      <w:szCs w:val="22"/>
      <w:lang w:val="bg-BG" w:eastAsia="en-US"/>
    </w:rPr>
  </w:style>
  <w:style w:type="paragraph" w:styleId="ListParagraph">
    <w:name w:val="List Paragraph"/>
    <w:basedOn w:val="Normal"/>
    <w:uiPriority w:val="34"/>
    <w:qFormat/>
    <w:rsid w:val="007735C3"/>
    <w:pPr>
      <w:ind w:left="720"/>
      <w:contextualSpacing/>
    </w:pPr>
  </w:style>
  <w:style w:type="character" w:customStyle="1" w:styleId="Heading3Char">
    <w:name w:val="Heading 3 Char"/>
    <w:basedOn w:val="DefaultParagraphFont"/>
    <w:link w:val="Heading3"/>
    <w:uiPriority w:val="9"/>
    <w:semiHidden/>
    <w:rsid w:val="001975BB"/>
    <w:rPr>
      <w:rFonts w:asciiTheme="majorHAnsi" w:eastAsiaTheme="majorEastAsia" w:hAnsiTheme="majorHAnsi" w:cstheme="majorBidi"/>
      <w:b/>
      <w:bCs/>
      <w:color w:val="4F81BD" w:themeColor="accent1"/>
      <w:sz w:val="20"/>
      <w:szCs w:val="20"/>
      <w:lang w:val="en-GB"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2330</Words>
  <Characters>13281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Reni</dc:creator>
  <cp:lastModifiedBy>Reni</cp:lastModifiedBy>
  <cp:revision>2</cp:revision>
  <dcterms:created xsi:type="dcterms:W3CDTF">2015-12-20T18:16:00Z</dcterms:created>
  <dcterms:modified xsi:type="dcterms:W3CDTF">2015-12-20T18:16:00Z</dcterms:modified>
</cp:coreProperties>
</file>